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D61F14" w14:textId="77777777" w:rsidR="004241AC" w:rsidRPr="002A3F14" w:rsidRDefault="00340DC4" w:rsidP="004241AC">
      <w:pPr>
        <w:spacing w:after="0" w:line="240" w:lineRule="auto"/>
        <w:jc w:val="center"/>
        <w:rPr>
          <w:lang w:val="en-US"/>
        </w:rPr>
      </w:pPr>
      <w:r>
        <w:rPr>
          <w:noProof/>
          <w:lang w:eastAsia="it-IT"/>
        </w:rPr>
        <w:drawing>
          <wp:inline distT="0" distB="0" distL="0" distR="0" wp14:anchorId="335F3612" wp14:editId="66AA1C4A">
            <wp:extent cx="2143125" cy="847725"/>
            <wp:effectExtent l="19050" t="0" r="9525" b="0"/>
            <wp:docPr id="1" name="Immagin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419" cy="849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732C37" w14:textId="77777777" w:rsidR="004241AC" w:rsidRDefault="004241AC" w:rsidP="004241AC">
      <w:pPr>
        <w:spacing w:after="0" w:line="240" w:lineRule="auto"/>
        <w:jc w:val="center"/>
        <w:rPr>
          <w:b/>
        </w:rPr>
      </w:pPr>
    </w:p>
    <w:bookmarkStart w:id="0" w:name="Text15"/>
    <w:p w14:paraId="64740DD3" w14:textId="77777777" w:rsidR="00823F4C" w:rsidRDefault="008F117D" w:rsidP="00823F4C">
      <w:pPr>
        <w:spacing w:after="0" w:line="240" w:lineRule="auto"/>
        <w:jc w:val="center"/>
        <w:rPr>
          <w:b/>
          <w:sz w:val="28"/>
        </w:rPr>
      </w:pPr>
      <w:r>
        <w:rPr>
          <w:rFonts w:eastAsia="Calibri" w:cs="Calibri"/>
          <w:noProof/>
          <w:color w:val="000000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70C353A" wp14:editId="1A62AC98">
                <wp:simplePos x="0" y="0"/>
                <wp:positionH relativeFrom="column">
                  <wp:posOffset>-458470</wp:posOffset>
                </wp:positionH>
                <wp:positionV relativeFrom="paragraph">
                  <wp:posOffset>256540</wp:posOffset>
                </wp:positionV>
                <wp:extent cx="342900" cy="7121525"/>
                <wp:effectExtent l="0" t="0" r="0" b="3175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712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887589" w14:textId="77777777" w:rsidR="008F117D" w:rsidRPr="00DB4923" w:rsidRDefault="008F117D" w:rsidP="008F117D">
                            <w:pPr>
                              <w:ind w:left="708" w:firstLine="708"/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</w:pPr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Mod. 31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6/13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</w:r>
                            <w:r w:rsidRPr="008F117D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Relazione Pubblica di Valutazione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    Rev. 4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     </w:t>
                            </w:r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 xml:space="preserve">Data :  </w:t>
                            </w:r>
                            <w:r w:rsidR="007B2CF1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16/01/2023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0C353A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-36.1pt;margin-top:20.2pt;width:27pt;height:56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" stroked="f">
                <v:textbox style="layout-flow:vertical;mso-layout-flow-alt:bottom-to-top">
                  <w:txbxContent>
                    <w:p w14:paraId="14887589" w14:textId="77777777" w:rsidR="008F117D" w:rsidRPr="00DB4923" w:rsidRDefault="008F117D" w:rsidP="008F117D">
                      <w:pPr>
                        <w:ind w:left="708" w:firstLine="708"/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</w:pPr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Mod. 31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6/13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</w:r>
                      <w:r w:rsidRPr="008F117D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Relazione Pubblica di Valutazione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 xml:space="preserve">        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    Rev. 4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     </w:t>
                      </w:r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 xml:space="preserve">Data :  </w:t>
                      </w:r>
                      <w:r w:rsidR="007B2CF1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16/01/2023</w:t>
                      </w:r>
                    </w:p>
                  </w:txbxContent>
                </v:textbox>
              </v:shape>
            </w:pict>
          </mc:Fallback>
        </mc:AlternateContent>
      </w:r>
      <w:r w:rsidR="00823F4C">
        <w:rPr>
          <w:b/>
          <w:sz w:val="28"/>
        </w:rPr>
        <w:t>Relazione Pubblica di Valutazione</w:t>
      </w:r>
    </w:p>
    <w:p w14:paraId="53433B4E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55470F81" w14:textId="77777777" w:rsidR="00823F4C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222A9E7C" w14:textId="77777777" w:rsidR="004609F8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580EAD9F" w14:textId="77777777" w:rsidR="00BF7A42" w:rsidRDefault="005F615F" w:rsidP="004241AC">
      <w:pPr>
        <w:widowControl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OLONET</w:t>
      </w:r>
    </w:p>
    <w:p w14:paraId="46279DE7" w14:textId="77777777" w:rsidR="004609F8" w:rsidRDefault="004609F8" w:rsidP="004241AC">
      <w:pPr>
        <w:widowControl w:val="0"/>
        <w:spacing w:after="0" w:line="240" w:lineRule="auto"/>
        <w:jc w:val="center"/>
        <w:rPr>
          <w:snapToGrid w:val="0"/>
        </w:rPr>
      </w:pPr>
    </w:p>
    <w:p w14:paraId="78E18B65" w14:textId="77777777" w:rsidR="00FB693B" w:rsidRDefault="00FB693B" w:rsidP="004241AC">
      <w:pPr>
        <w:widowControl w:val="0"/>
        <w:spacing w:after="0" w:line="240" w:lineRule="auto"/>
        <w:jc w:val="center"/>
        <w:rPr>
          <w:snapToGrid w:val="0"/>
        </w:rPr>
      </w:pPr>
      <w:r>
        <w:rPr>
          <w:snapToGrid w:val="0"/>
        </w:rPr>
        <w:t xml:space="preserve"> </w:t>
      </w:r>
      <w:r w:rsidR="005858A5">
        <w:rPr>
          <w:snapToGrid w:val="0"/>
        </w:rPr>
        <w:t>Olopatadina</w:t>
      </w:r>
      <w:r w:rsidR="002A1800">
        <w:rPr>
          <w:snapToGrid w:val="0"/>
        </w:rPr>
        <w:t xml:space="preserve"> </w:t>
      </w:r>
    </w:p>
    <w:p w14:paraId="7FAD91C8" w14:textId="77777777" w:rsidR="00FB693B" w:rsidRDefault="00FB693B" w:rsidP="004241AC">
      <w:pPr>
        <w:widowControl w:val="0"/>
        <w:spacing w:after="0" w:line="240" w:lineRule="auto"/>
        <w:jc w:val="center"/>
        <w:rPr>
          <w:snapToGrid w:val="0"/>
        </w:rPr>
      </w:pPr>
    </w:p>
    <w:p w14:paraId="40BE9BAB" w14:textId="77777777" w:rsidR="004241AC" w:rsidRPr="00A966D1" w:rsidRDefault="005858A5" w:rsidP="004241AC">
      <w:pPr>
        <w:widowControl w:val="0"/>
        <w:spacing w:after="0" w:line="240" w:lineRule="auto"/>
        <w:jc w:val="center"/>
        <w:rPr>
          <w:snapToGrid w:val="0"/>
        </w:rPr>
      </w:pPr>
      <w:r>
        <w:rPr>
          <w:snapToGrid w:val="0"/>
        </w:rPr>
        <w:t>1 mg/ml collirio, soluzione</w:t>
      </w:r>
    </w:p>
    <w:p w14:paraId="6B66CC41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61B6D159" w14:textId="77777777" w:rsidR="004609F8" w:rsidRPr="00A966D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3D8A275D" w14:textId="77777777" w:rsidR="00EC3589" w:rsidRDefault="005858A5" w:rsidP="004241AC">
      <w:pPr>
        <w:spacing w:after="0" w:line="240" w:lineRule="auto"/>
        <w:jc w:val="center"/>
        <w:rPr>
          <w:b/>
        </w:rPr>
      </w:pPr>
      <w:r w:rsidRPr="005858A5">
        <w:rPr>
          <w:b/>
        </w:rPr>
        <w:t>FARTO S.R.L. - FARMACO BIOCHIMICO TOSCANO</w:t>
      </w:r>
      <w:r w:rsidR="00BF7A42" w:rsidRPr="00BF7A42">
        <w:rPr>
          <w:b/>
        </w:rPr>
        <w:t xml:space="preserve"> </w:t>
      </w:r>
    </w:p>
    <w:p w14:paraId="7814E111" w14:textId="77777777" w:rsidR="004609F8" w:rsidRDefault="004609F8" w:rsidP="004241AC">
      <w:pPr>
        <w:spacing w:after="0" w:line="240" w:lineRule="auto"/>
        <w:jc w:val="center"/>
        <w:rPr>
          <w:b/>
        </w:rPr>
      </w:pPr>
    </w:p>
    <w:p w14:paraId="540B318D" w14:textId="77777777" w:rsidR="004241AC" w:rsidRDefault="004241AC" w:rsidP="004241AC">
      <w:pPr>
        <w:spacing w:after="0" w:line="240" w:lineRule="auto"/>
        <w:jc w:val="center"/>
        <w:rPr>
          <w:rFonts w:cs="Helvetica"/>
          <w:b/>
        </w:rPr>
      </w:pPr>
      <w:r w:rsidRPr="00062636">
        <w:rPr>
          <w:b/>
        </w:rPr>
        <w:t xml:space="preserve">Numero di AIC: </w:t>
      </w:r>
      <w:r w:rsidR="005858A5" w:rsidRPr="005858A5">
        <w:rPr>
          <w:rFonts w:cs="Helvetica"/>
          <w:b/>
        </w:rPr>
        <w:t>049822</w:t>
      </w:r>
    </w:p>
    <w:p w14:paraId="4C78C91C" w14:textId="77777777" w:rsidR="00797416" w:rsidRPr="00062636" w:rsidRDefault="00797416" w:rsidP="004241AC">
      <w:pPr>
        <w:spacing w:after="0" w:line="240" w:lineRule="auto"/>
        <w:jc w:val="center"/>
        <w:rPr>
          <w:b/>
        </w:rPr>
      </w:pPr>
    </w:p>
    <w:bookmarkEnd w:id="0"/>
    <w:p w14:paraId="50C81DAC" w14:textId="77777777" w:rsidR="004241AC" w:rsidRDefault="004241AC" w:rsidP="004241AC">
      <w:pPr>
        <w:spacing w:after="0" w:line="240" w:lineRule="auto"/>
        <w:jc w:val="center"/>
        <w:rPr>
          <w:b/>
        </w:rPr>
      </w:pPr>
    </w:p>
    <w:p w14:paraId="28273BE8" w14:textId="77777777" w:rsidR="004E5A39" w:rsidRPr="00062636" w:rsidRDefault="004E5A39" w:rsidP="004241AC">
      <w:pPr>
        <w:spacing w:after="0" w:line="240" w:lineRule="auto"/>
        <w:jc w:val="center"/>
        <w:rPr>
          <w:b/>
        </w:rPr>
      </w:pPr>
    </w:p>
    <w:p w14:paraId="043206C1" w14:textId="77777777" w:rsidR="004E5A39" w:rsidRPr="0033523E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14:paraId="0E39DAEE" w14:textId="77777777"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5C909482" w14:textId="77777777"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>Public Assessment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r w:rsidR="005858A5">
        <w:rPr>
          <w:rFonts w:eastAsia="Calibri" w:cs="Calibri"/>
          <w:color w:val="000000"/>
          <w:lang w:eastAsia="it-IT"/>
        </w:rPr>
        <w:t>OLONET</w:t>
      </w:r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r w:rsidR="005858A5">
        <w:rPr>
          <w:rFonts w:eastAsia="Calibri" w:cs="Calibri"/>
          <w:color w:val="000000"/>
          <w:lang w:eastAsia="it-IT"/>
        </w:rPr>
        <w:t>OLONET</w:t>
      </w:r>
      <w:r w:rsidRPr="009F1B70">
        <w:rPr>
          <w:rFonts w:eastAsia="Calibri" w:cs="Calibri"/>
          <w:color w:val="000000"/>
          <w:lang w:eastAsia="it-IT"/>
        </w:rPr>
        <w:t xml:space="preserve"> è stato valutato </w:t>
      </w:r>
      <w:r w:rsidR="000C1389">
        <w:rPr>
          <w:rFonts w:eastAsia="Calibri" w:cs="Calibri"/>
          <w:color w:val="000000"/>
          <w:lang w:eastAsia="it-IT"/>
        </w:rPr>
        <w:t>dall’AIFA</w:t>
      </w:r>
      <w:r w:rsidRPr="009F1B70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r w:rsidR="005858A5">
        <w:rPr>
          <w:rFonts w:eastAsia="Calibri" w:cs="Calibri"/>
          <w:color w:val="000000"/>
          <w:lang w:eastAsia="it-IT"/>
        </w:rPr>
        <w:t>OLONET</w:t>
      </w:r>
      <w:r w:rsidRPr="009F1B70">
        <w:rPr>
          <w:rFonts w:eastAsia="Calibri" w:cs="Calibri"/>
          <w:bCs/>
          <w:color w:val="000000"/>
          <w:lang w:eastAsia="it-IT"/>
        </w:rPr>
        <w:t>.</w:t>
      </w:r>
    </w:p>
    <w:p w14:paraId="319E13F9" w14:textId="77777777"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r w:rsidR="005858A5">
        <w:rPr>
          <w:rFonts w:eastAsia="Calibri" w:cs="Calibri"/>
          <w:color w:val="000000"/>
          <w:lang w:eastAsia="it-IT"/>
        </w:rPr>
        <w:t>OLONET</w:t>
      </w:r>
      <w:r w:rsidR="00CD2B92">
        <w:rPr>
          <w:rFonts w:eastAsia="Calibri" w:cs="Calibri"/>
          <w:color w:val="000000"/>
          <w:lang w:eastAsia="it-IT"/>
        </w:rPr>
        <w:t xml:space="preserve"> </w:t>
      </w:r>
      <w:r w:rsidRPr="00BD5925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>
        <w:rPr>
          <w:rFonts w:eastAsia="Calibri" w:cs="Calibri"/>
          <w:color w:val="000000"/>
          <w:lang w:eastAsia="it-IT"/>
        </w:rPr>
        <w:t xml:space="preserve"> o il farmacista</w:t>
      </w:r>
      <w:r w:rsidRPr="00BD5925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14:paraId="1870FBA5" w14:textId="77777777"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4172A7A8" w14:textId="77777777" w:rsidR="00BB2AF8" w:rsidRPr="000E0632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6696B324" w14:textId="77777777" w:rsidR="00BB2AF8" w:rsidRPr="00797416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79741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5858A5">
        <w:rPr>
          <w:rFonts w:eastAsia="Calibri" w:cs="Calibri"/>
          <w:b/>
          <w:color w:val="000000"/>
          <w:lang w:eastAsia="it-IT"/>
        </w:rPr>
        <w:t>OLONET</w:t>
      </w:r>
      <w:r w:rsidR="00797416">
        <w:rPr>
          <w:rFonts w:eastAsia="Calibri" w:cs="Calibri"/>
          <w:b/>
          <w:color w:val="000000"/>
          <w:lang w:eastAsia="it-IT"/>
        </w:rPr>
        <w:t xml:space="preserve"> </w:t>
      </w:r>
      <w:r w:rsidRPr="00797416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14:paraId="3E63677C" w14:textId="77777777" w:rsidR="001564CF" w:rsidRDefault="005858A5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OLONET</w:t>
      </w:r>
      <w:r w:rsidR="00797416">
        <w:rPr>
          <w:rFonts w:eastAsia="Calibri" w:cs="Calibri"/>
          <w:color w:val="000000"/>
          <w:lang w:eastAsia="it-IT"/>
        </w:rPr>
        <w:t xml:space="preserve"> </w:t>
      </w:r>
      <w:r w:rsidR="00BB2AF8" w:rsidRPr="000E0632">
        <w:rPr>
          <w:rFonts w:eastAsia="Calibri" w:cs="Calibri"/>
          <w:color w:val="000000"/>
          <w:lang w:eastAsia="it-IT"/>
        </w:rPr>
        <w:t>è un medicinale contenente i</w:t>
      </w:r>
      <w:r w:rsidR="00BB2AF8">
        <w:rPr>
          <w:rFonts w:eastAsia="Calibri" w:cs="Calibri"/>
          <w:color w:val="000000"/>
          <w:lang w:eastAsia="it-IT"/>
        </w:rPr>
        <w:t>l</w:t>
      </w:r>
      <w:r w:rsidR="00BB2AF8" w:rsidRPr="000E0632">
        <w:rPr>
          <w:rFonts w:eastAsia="Calibri" w:cs="Calibri"/>
          <w:color w:val="000000"/>
          <w:lang w:eastAsia="it-IT"/>
        </w:rPr>
        <w:t xml:space="preserve"> principi</w:t>
      </w:r>
      <w:r w:rsidR="00BB2AF8">
        <w:rPr>
          <w:rFonts w:eastAsia="Calibri" w:cs="Calibri"/>
          <w:color w:val="000000"/>
          <w:lang w:eastAsia="it-IT"/>
        </w:rPr>
        <w:t>o</w:t>
      </w:r>
      <w:r w:rsidR="00BB2AF8" w:rsidRPr="000E0632">
        <w:rPr>
          <w:rFonts w:eastAsia="Calibri" w:cs="Calibri"/>
          <w:color w:val="000000"/>
          <w:lang w:eastAsia="it-IT"/>
        </w:rPr>
        <w:t xml:space="preserve"> attiv</w:t>
      </w:r>
      <w:r w:rsidR="00BB2AF8">
        <w:rPr>
          <w:rFonts w:eastAsia="Calibri" w:cs="Calibri"/>
          <w:color w:val="000000"/>
          <w:lang w:eastAsia="it-IT"/>
        </w:rPr>
        <w:t>o</w:t>
      </w:r>
      <w:r w:rsidR="00BB2AF8" w:rsidRPr="000E0632">
        <w:rPr>
          <w:rFonts w:eastAsia="Calibri" w:cs="Calibri"/>
          <w:color w:val="000000"/>
          <w:lang w:eastAsia="it-IT"/>
        </w:rPr>
        <w:t xml:space="preserve"> </w:t>
      </w:r>
      <w:r w:rsidR="001564CF">
        <w:rPr>
          <w:rFonts w:eastAsia="Calibri" w:cs="Calibri"/>
          <w:color w:val="000000"/>
          <w:lang w:eastAsia="it-IT"/>
        </w:rPr>
        <w:t>olopatadina</w:t>
      </w:r>
      <w:r w:rsidR="00797416">
        <w:rPr>
          <w:rFonts w:eastAsia="Calibri" w:cs="Calibri"/>
          <w:color w:val="000000"/>
          <w:lang w:eastAsia="it-IT"/>
        </w:rPr>
        <w:t xml:space="preserve"> </w:t>
      </w:r>
      <w:r w:rsidR="00BB2AF8">
        <w:rPr>
          <w:rFonts w:eastAsia="Calibri" w:cs="Calibri"/>
          <w:color w:val="000000"/>
          <w:lang w:eastAsia="it-IT"/>
        </w:rPr>
        <w:t xml:space="preserve">ed </w:t>
      </w:r>
      <w:r w:rsidR="00B4192C">
        <w:rPr>
          <w:rFonts w:eastAsia="Calibri" w:cs="Calibri"/>
          <w:color w:val="000000"/>
          <w:lang w:eastAsia="it-IT"/>
        </w:rPr>
        <w:t xml:space="preserve">è disponibile come </w:t>
      </w:r>
      <w:r w:rsidR="001564CF">
        <w:rPr>
          <w:rFonts w:eastAsia="Calibri" w:cs="Calibri"/>
          <w:color w:val="000000"/>
          <w:lang w:eastAsia="it-IT"/>
        </w:rPr>
        <w:t>collirio</w:t>
      </w:r>
      <w:r w:rsidR="00724D3A">
        <w:rPr>
          <w:rFonts w:eastAsia="Calibri" w:cs="Calibri"/>
          <w:color w:val="000000"/>
          <w:lang w:eastAsia="it-IT"/>
        </w:rPr>
        <w:t>, soluzione</w:t>
      </w:r>
      <w:r w:rsidR="00310B18" w:rsidRPr="00310B18">
        <w:rPr>
          <w:rFonts w:eastAsia="Calibri" w:cstheme="minorHAnsi"/>
          <w:color w:val="000000"/>
        </w:rPr>
        <w:t xml:space="preserve"> </w:t>
      </w:r>
      <w:r w:rsidR="00310B18">
        <w:rPr>
          <w:rFonts w:eastAsia="Calibri" w:cstheme="minorHAnsi"/>
          <w:color w:val="000000"/>
        </w:rPr>
        <w:t xml:space="preserve">in contenitore </w:t>
      </w:r>
      <w:r w:rsidR="0057144B">
        <w:rPr>
          <w:rFonts w:eastAsia="Calibri" w:cstheme="minorHAnsi"/>
          <w:color w:val="000000"/>
        </w:rPr>
        <w:t>multidose</w:t>
      </w:r>
      <w:r w:rsidR="00310B18">
        <w:rPr>
          <w:rFonts w:eastAsia="Calibri" w:cs="Calibri"/>
          <w:color w:val="000000"/>
          <w:lang w:eastAsia="it-IT"/>
        </w:rPr>
        <w:t>,</w:t>
      </w:r>
      <w:r w:rsidR="001564CF">
        <w:rPr>
          <w:rFonts w:eastAsia="Calibri" w:cs="Calibri"/>
          <w:color w:val="000000"/>
          <w:lang w:eastAsia="it-IT"/>
        </w:rPr>
        <w:t xml:space="preserve"> alla concentrazione di 1mg/1ml.</w:t>
      </w:r>
    </w:p>
    <w:p w14:paraId="0685E01C" w14:textId="77777777" w:rsidR="001564CF" w:rsidRDefault="001564CF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58F34067" w14:textId="77777777" w:rsidR="006C6FCA" w:rsidRDefault="005858A5" w:rsidP="001564CF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DF4675">
        <w:rPr>
          <w:rFonts w:eastAsia="Calibri" w:cs="Calibri"/>
          <w:color w:val="000000"/>
          <w:lang w:eastAsia="it-IT"/>
        </w:rPr>
        <w:t>OLONET</w:t>
      </w:r>
      <w:r w:rsidR="00445DB2" w:rsidRPr="00DF4675">
        <w:rPr>
          <w:rFonts w:eastAsia="Calibri" w:cs="Calibri"/>
          <w:color w:val="000000"/>
          <w:lang w:eastAsia="it-IT"/>
        </w:rPr>
        <w:t xml:space="preserve"> è un “medicinale generico ibrido”. Questo significa che è simile al medicinale di riferimento</w:t>
      </w:r>
      <w:r w:rsidR="006C6FCA" w:rsidRPr="00DF4675">
        <w:rPr>
          <w:rFonts w:eastAsia="Calibri" w:cs="Calibri"/>
          <w:color w:val="000000"/>
          <w:lang w:eastAsia="it-IT"/>
        </w:rPr>
        <w:t xml:space="preserve"> OPATANOL</w:t>
      </w:r>
      <w:r w:rsidR="00CC4D34">
        <w:rPr>
          <w:rFonts w:eastAsia="Calibri" w:cs="Calibri"/>
          <w:color w:val="000000"/>
          <w:lang w:eastAsia="it-IT"/>
        </w:rPr>
        <w:t>, il quale</w:t>
      </w:r>
      <w:r w:rsidR="00445DB2" w:rsidRPr="00DF4675">
        <w:rPr>
          <w:rFonts w:eastAsia="Calibri" w:cs="Calibri"/>
          <w:color w:val="000000"/>
          <w:lang w:eastAsia="it-IT"/>
        </w:rPr>
        <w:t xml:space="preserve"> </w:t>
      </w:r>
      <w:r w:rsidR="006C6FCA" w:rsidRPr="00DF4675">
        <w:rPr>
          <w:rFonts w:eastAsia="Calibri" w:cs="Calibri"/>
          <w:color w:val="000000"/>
          <w:lang w:eastAsia="it-IT"/>
        </w:rPr>
        <w:t>contiene</w:t>
      </w:r>
      <w:r w:rsidR="00CC4D34">
        <w:rPr>
          <w:rFonts w:eastAsia="Calibri" w:cs="Calibri"/>
          <w:color w:val="000000"/>
          <w:lang w:eastAsia="it-IT"/>
        </w:rPr>
        <w:t xml:space="preserve"> lo stesso principio attivo</w:t>
      </w:r>
      <w:r w:rsidR="006C6FCA" w:rsidRPr="00DF4675">
        <w:rPr>
          <w:rFonts w:eastAsia="Calibri" w:cs="Calibri"/>
          <w:color w:val="000000"/>
          <w:lang w:eastAsia="it-IT"/>
        </w:rPr>
        <w:t xml:space="preserve"> alla stessa concentrazione</w:t>
      </w:r>
      <w:r w:rsidR="00DF4675" w:rsidRPr="00DF4675">
        <w:rPr>
          <w:rFonts w:cstheme="minorHAnsi"/>
        </w:rPr>
        <w:t>.</w:t>
      </w:r>
    </w:p>
    <w:p w14:paraId="06FA8C08" w14:textId="77777777" w:rsidR="00445DB2" w:rsidRPr="00445DB2" w:rsidRDefault="00445DB2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highlight w:val="yellow"/>
          <w:u w:val="single"/>
          <w:lang w:eastAsia="it-IT"/>
        </w:rPr>
      </w:pPr>
    </w:p>
    <w:p w14:paraId="54DAD5DD" w14:textId="77777777" w:rsidR="00FC12C6" w:rsidRPr="00A47604" w:rsidRDefault="00FC12C6" w:rsidP="00FC12C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i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OLONET </w:t>
      </w:r>
      <w:r w:rsidRPr="00051F8C">
        <w:rPr>
          <w:rFonts w:eastAsia="Calibri" w:cs="Calibri"/>
          <w:lang w:eastAsia="it-IT"/>
        </w:rPr>
        <w:t>si usa</w:t>
      </w:r>
      <w:r>
        <w:rPr>
          <w:rFonts w:eastAsia="Calibri" w:cs="Calibri"/>
          <w:lang w:eastAsia="it-IT"/>
        </w:rPr>
        <w:t xml:space="preserve"> per </w:t>
      </w:r>
      <w:r w:rsidRPr="00FC12C6">
        <w:rPr>
          <w:rFonts w:eastAsia="Calibri" w:cs="Calibri"/>
          <w:lang w:eastAsia="it-IT"/>
        </w:rPr>
        <w:t>il trattamento di segni e sintomi della congiuntivite allergica stagionale.</w:t>
      </w:r>
    </w:p>
    <w:p w14:paraId="6A4B59A5" w14:textId="77777777" w:rsidR="00BB2AF8" w:rsidRPr="003F739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14:paraId="67BB1164" w14:textId="77777777" w:rsidR="00BB2AF8" w:rsidRPr="00AD7DA4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AD7DA4">
        <w:rPr>
          <w:rFonts w:eastAsia="Calibri" w:cs="Calibri"/>
          <w:b/>
          <w:bCs/>
          <w:color w:val="000000"/>
          <w:lang w:eastAsia="it-IT"/>
        </w:rPr>
        <w:t>2) COME</w:t>
      </w:r>
      <w:r w:rsidR="00AD509C">
        <w:rPr>
          <w:rFonts w:eastAsia="Calibri" w:cs="Calibri"/>
          <w:b/>
          <w:bCs/>
          <w:color w:val="000000"/>
          <w:lang w:eastAsia="it-IT"/>
        </w:rPr>
        <w:t xml:space="preserve"> È</w:t>
      </w:r>
      <w:r w:rsidR="007C29DF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AD7DA4">
        <w:rPr>
          <w:rFonts w:eastAsia="Calibri" w:cs="Calibri"/>
          <w:b/>
          <w:bCs/>
          <w:color w:val="000000"/>
          <w:lang w:eastAsia="it-IT"/>
        </w:rPr>
        <w:t xml:space="preserve">PRESCRITTO/USATO </w:t>
      </w:r>
      <w:r w:rsidR="005858A5" w:rsidRPr="00AD7DA4">
        <w:rPr>
          <w:rFonts w:eastAsia="Calibri" w:cs="Calibri"/>
          <w:b/>
          <w:color w:val="000000"/>
          <w:lang w:eastAsia="it-IT"/>
        </w:rPr>
        <w:t>OLONET</w:t>
      </w:r>
      <w:r w:rsidRPr="00AD7DA4">
        <w:rPr>
          <w:rFonts w:eastAsia="Calibri" w:cs="Calibri"/>
          <w:b/>
          <w:bCs/>
          <w:color w:val="000000"/>
          <w:lang w:eastAsia="it-IT"/>
        </w:rPr>
        <w:t>?</w:t>
      </w:r>
    </w:p>
    <w:p w14:paraId="0E970C3D" w14:textId="77777777" w:rsidR="001C15DF" w:rsidRPr="00AD7DA4" w:rsidRDefault="001C15DF" w:rsidP="001C15DF">
      <w:pPr>
        <w:pStyle w:val="PreformattatoHTML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</w:p>
    <w:p w14:paraId="53BD2AA5" w14:textId="77777777" w:rsidR="001C15DF" w:rsidRPr="001C15DF" w:rsidRDefault="00AD7DA4" w:rsidP="001C15DF">
      <w:pPr>
        <w:tabs>
          <w:tab w:val="left" w:pos="0"/>
        </w:tabs>
        <w:spacing w:after="0" w:line="240" w:lineRule="auto"/>
        <w:jc w:val="both"/>
        <w:rPr>
          <w:rFonts w:cs="Calibri"/>
        </w:rPr>
      </w:pPr>
      <w:r w:rsidRPr="00AD7DA4">
        <w:rPr>
          <w:rFonts w:eastAsia="Calibri" w:cs="Calibri"/>
          <w:color w:val="000000"/>
          <w:lang w:eastAsia="it-IT"/>
        </w:rPr>
        <w:t>OLONET</w:t>
      </w:r>
      <w:r w:rsidRPr="00AD7DA4">
        <w:rPr>
          <w:rFonts w:cs="Calibri"/>
        </w:rPr>
        <w:t xml:space="preserve"> </w:t>
      </w:r>
      <w:r w:rsidR="001C15DF" w:rsidRPr="00AD7DA4">
        <w:rPr>
          <w:rFonts w:cs="Calibri"/>
        </w:rPr>
        <w:t>è un medicinale non soggetto a prescrizione medica</w:t>
      </w:r>
      <w:r w:rsidRPr="00AD7DA4">
        <w:rPr>
          <w:rFonts w:cs="Calibri"/>
        </w:rPr>
        <w:t>.</w:t>
      </w:r>
      <w:r>
        <w:rPr>
          <w:rFonts w:cs="Calibri"/>
        </w:rPr>
        <w:t xml:space="preserve"> </w:t>
      </w:r>
    </w:p>
    <w:p w14:paraId="1B19D569" w14:textId="77777777" w:rsidR="001C15DF" w:rsidRDefault="001C15DF" w:rsidP="001C15DF">
      <w:pPr>
        <w:tabs>
          <w:tab w:val="left" w:pos="0"/>
        </w:tabs>
        <w:spacing w:after="0" w:line="240" w:lineRule="auto"/>
        <w:jc w:val="both"/>
      </w:pPr>
    </w:p>
    <w:p w14:paraId="491CCBF9" w14:textId="77777777" w:rsidR="00F96473" w:rsidRDefault="00BB2AF8" w:rsidP="000B1B2D">
      <w:pPr>
        <w:tabs>
          <w:tab w:val="left" w:pos="0"/>
        </w:tabs>
        <w:spacing w:after="0" w:line="240" w:lineRule="auto"/>
        <w:jc w:val="both"/>
      </w:pPr>
      <w:r w:rsidRPr="00B7597D">
        <w:t>La dose raccomandata</w:t>
      </w:r>
      <w:r>
        <w:t xml:space="preserve"> </w:t>
      </w:r>
      <w:r w:rsidR="00EF6711">
        <w:t>giornaliera</w:t>
      </w:r>
      <w:r w:rsidRPr="00B7597D">
        <w:t xml:space="preserve"> </w:t>
      </w:r>
      <w:r w:rsidR="00ED5EB2">
        <w:t xml:space="preserve">negli adulti </w:t>
      </w:r>
      <w:r w:rsidRPr="00B7597D">
        <w:t xml:space="preserve">è di </w:t>
      </w:r>
      <w:r w:rsidR="000B1B2D">
        <w:t xml:space="preserve">è una goccia nell’occhio/negli occhi, due volte al giorno-mattino e sera, a meno che il medico non dia indicazioni diverse. Instillare OLONET in entrambi gli occhi solo se così prescritto dal medico. </w:t>
      </w:r>
    </w:p>
    <w:p w14:paraId="70C9FD73" w14:textId="77777777" w:rsidR="00ED5EB2" w:rsidRDefault="00ED5EB2" w:rsidP="000B1B2D">
      <w:pPr>
        <w:tabs>
          <w:tab w:val="left" w:pos="0"/>
        </w:tabs>
        <w:spacing w:after="0" w:line="240" w:lineRule="auto"/>
        <w:jc w:val="both"/>
      </w:pPr>
    </w:p>
    <w:p w14:paraId="100D177F" w14:textId="77777777" w:rsidR="00D87A4B" w:rsidRDefault="00ED5EB2" w:rsidP="000B1B2D">
      <w:pPr>
        <w:tabs>
          <w:tab w:val="left" w:pos="0"/>
        </w:tabs>
        <w:spacing w:after="0" w:line="240" w:lineRule="auto"/>
        <w:jc w:val="both"/>
      </w:pPr>
      <w:r w:rsidRPr="00ED5EB2">
        <w:t xml:space="preserve">OLONET può essere utilizzato nei pazienti pediatrici (dai 3 anni in su) </w:t>
      </w:r>
      <w:r w:rsidR="00D87A4B">
        <w:t xml:space="preserve">e nei pazienti anziani </w:t>
      </w:r>
      <w:r w:rsidRPr="00ED5EB2">
        <w:t xml:space="preserve">alla stessa dose utilizzata per gli adulti. </w:t>
      </w:r>
    </w:p>
    <w:p w14:paraId="614B1A35" w14:textId="77777777" w:rsidR="00D87A4B" w:rsidRDefault="00D87A4B" w:rsidP="000B1B2D">
      <w:pPr>
        <w:tabs>
          <w:tab w:val="left" w:pos="0"/>
        </w:tabs>
        <w:spacing w:after="0" w:line="240" w:lineRule="auto"/>
        <w:jc w:val="both"/>
      </w:pPr>
    </w:p>
    <w:p w14:paraId="19395081" w14:textId="77777777" w:rsidR="00ED5EB2" w:rsidRPr="000B1B2D" w:rsidRDefault="00ED5EB2" w:rsidP="000B1B2D">
      <w:pPr>
        <w:tabs>
          <w:tab w:val="left" w:pos="0"/>
        </w:tabs>
        <w:spacing w:after="0" w:line="240" w:lineRule="auto"/>
        <w:jc w:val="both"/>
      </w:pPr>
      <w:r w:rsidRPr="00ED5EB2">
        <w:lastRenderedPageBreak/>
        <w:t>La sicurezza e l’efficacia di OLONET nei bambini al di sotto dei 3 anni non sono state ancora stabilite. Non ci sono dati disponibili.</w:t>
      </w:r>
    </w:p>
    <w:p w14:paraId="46D211E5" w14:textId="77777777" w:rsidR="00F96473" w:rsidRPr="004B4170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14:paraId="04055E67" w14:textId="77777777"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B4170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5858A5">
        <w:rPr>
          <w:rFonts w:eastAsia="Calibri" w:cs="Calibri"/>
          <w:b/>
          <w:color w:val="000000"/>
          <w:lang w:eastAsia="it-IT"/>
        </w:rPr>
        <w:t>OLONET</w:t>
      </w:r>
      <w:r w:rsidRPr="004B417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14:paraId="5D035195" w14:textId="77777777" w:rsidR="00BB2AF8" w:rsidRPr="00A47604" w:rsidRDefault="005858A5" w:rsidP="00BB2A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i/>
          <w:color w:val="000000"/>
          <w:shd w:val="clear" w:color="auto" w:fill="FFFFFF"/>
        </w:rPr>
      </w:pPr>
      <w:r>
        <w:rPr>
          <w:rFonts w:eastAsia="Calibri" w:cs="Calibri"/>
          <w:color w:val="000000"/>
          <w:lang w:eastAsia="it-IT"/>
        </w:rPr>
        <w:t>OLONET</w:t>
      </w:r>
      <w:r w:rsidR="00BB2AF8" w:rsidRPr="00F96473">
        <w:rPr>
          <w:rFonts w:eastAsia="Calibri" w:cs="Calibri"/>
          <w:bCs/>
          <w:color w:val="000000"/>
          <w:lang w:eastAsia="it-IT"/>
        </w:rPr>
        <w:t>,</w:t>
      </w:r>
      <w:r w:rsidR="00BB2AF8" w:rsidRPr="00EF6711">
        <w:rPr>
          <w:rFonts w:eastAsia="Calibri" w:cs="Calibri"/>
          <w:bCs/>
          <w:color w:val="000000"/>
          <w:lang w:eastAsia="it-IT"/>
        </w:rPr>
        <w:t xml:space="preserve"> il cui codice ATC è </w:t>
      </w:r>
      <w:r w:rsidR="008E2D35" w:rsidRPr="008E2D35">
        <w:rPr>
          <w:rFonts w:eastAsia="Calibri" w:cs="Calibri"/>
          <w:bCs/>
          <w:color w:val="000000"/>
          <w:lang w:eastAsia="it-IT"/>
        </w:rPr>
        <w:t>S01GX09</w:t>
      </w:r>
      <w:r w:rsidR="00BB2AF8" w:rsidRPr="00EF6711">
        <w:rPr>
          <w:rFonts w:eastAsia="DejaVuSans" w:cs="DejaVuSans"/>
        </w:rPr>
        <w:t xml:space="preserve"> </w:t>
      </w:r>
      <w:r w:rsidR="00BB2AF8" w:rsidRPr="00EF6711">
        <w:rPr>
          <w:rFonts w:eastAsia="Calibri" w:cs="Calibri"/>
          <w:color w:val="000000"/>
          <w:lang w:eastAsia="it-IT"/>
        </w:rPr>
        <w:t xml:space="preserve">contiene il principio attivo </w:t>
      </w:r>
      <w:r w:rsidR="00ED5EB2">
        <w:rPr>
          <w:rFonts w:eastAsia="Calibri" w:cs="Calibri"/>
          <w:color w:val="000000"/>
          <w:lang w:eastAsia="it-IT"/>
        </w:rPr>
        <w:t>OLOPATADINA</w:t>
      </w:r>
      <w:r w:rsidR="00F96473">
        <w:rPr>
          <w:rFonts w:eastAsia="Calibri" w:cs="Calibri"/>
          <w:color w:val="000000"/>
          <w:lang w:eastAsia="it-IT"/>
        </w:rPr>
        <w:t xml:space="preserve"> </w:t>
      </w:r>
      <w:r w:rsidR="00BB2AF8" w:rsidRPr="00EF6711">
        <w:rPr>
          <w:rFonts w:eastAsia="DejaVuSans" w:cs="DejaVuSans"/>
        </w:rPr>
        <w:t xml:space="preserve">che </w:t>
      </w:r>
      <w:r w:rsidR="00354B89">
        <w:t>appartiene alla classe degli antiallergici</w:t>
      </w:r>
      <w:r w:rsidR="0032098B">
        <w:t>/antistaminici</w:t>
      </w:r>
      <w:r w:rsidR="008E2D35" w:rsidRPr="008E2D35">
        <w:t xml:space="preserve"> </w:t>
      </w:r>
      <w:r w:rsidR="00BB2AF8" w:rsidRPr="00EF6711">
        <w:t xml:space="preserve">e agisce </w:t>
      </w:r>
      <w:r w:rsidR="00354B89" w:rsidRPr="00354B89">
        <w:t>riducendo l'intensità della reazione allergica.</w:t>
      </w:r>
    </w:p>
    <w:p w14:paraId="635DBBDC" w14:textId="77777777"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4B4170">
        <w:rPr>
          <w:rFonts w:cs="Arial"/>
          <w:color w:val="000000"/>
          <w:shd w:val="clear" w:color="auto" w:fill="FFFFFF"/>
        </w:rPr>
        <w:br/>
      </w:r>
    </w:p>
    <w:p w14:paraId="1DFCD4FE" w14:textId="77777777"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  <w:r w:rsidRPr="004B4170">
        <w:rPr>
          <w:rFonts w:eastAsia="Calibri" w:cs="Calibri"/>
          <w:b/>
          <w:bCs/>
          <w:lang w:eastAsia="it-IT"/>
        </w:rPr>
        <w:t xml:space="preserve">4) COME È STATO STUDIATO </w:t>
      </w:r>
      <w:r w:rsidR="005858A5">
        <w:rPr>
          <w:rFonts w:eastAsia="Calibri" w:cs="Calibri"/>
          <w:b/>
          <w:color w:val="000000"/>
          <w:lang w:eastAsia="it-IT"/>
        </w:rPr>
        <w:t>OLONET</w:t>
      </w:r>
      <w:r w:rsidRPr="004B4170">
        <w:rPr>
          <w:rFonts w:eastAsia="Calibri" w:cs="Calibri"/>
          <w:b/>
          <w:bCs/>
          <w:lang w:eastAsia="it-IT"/>
        </w:rPr>
        <w:t xml:space="preserve">? </w:t>
      </w:r>
    </w:p>
    <w:p w14:paraId="0783E799" w14:textId="77777777" w:rsidR="00112B76" w:rsidRDefault="005858A5" w:rsidP="00112B76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OLONET</w:t>
      </w:r>
      <w:r w:rsidR="00F76F77" w:rsidRPr="00F76F77">
        <w:rPr>
          <w:rFonts w:eastAsia="Calibri" w:cs="Calibri"/>
          <w:color w:val="000000"/>
          <w:lang w:eastAsia="it-IT"/>
        </w:rPr>
        <w:t xml:space="preserve"> è un “medicinale generico ibrido” ed è considerato </w:t>
      </w:r>
      <w:r w:rsidR="00387CA8" w:rsidRPr="00387CA8">
        <w:rPr>
          <w:rFonts w:eastAsia="Calibri" w:cs="Calibri"/>
          <w:color w:val="000000"/>
          <w:lang w:eastAsia="it-IT"/>
        </w:rPr>
        <w:t xml:space="preserve">terapeuticamente equivalente </w:t>
      </w:r>
      <w:r w:rsidR="00F76F77" w:rsidRPr="00F76F77">
        <w:rPr>
          <w:rFonts w:eastAsia="Calibri" w:cs="Calibri"/>
          <w:color w:val="000000"/>
          <w:lang w:eastAsia="it-IT"/>
        </w:rPr>
        <w:t xml:space="preserve">al medicinale di riferimento </w:t>
      </w:r>
      <w:r w:rsidR="00907EFB">
        <w:rPr>
          <w:rFonts w:eastAsia="Calibri" w:cs="Calibri"/>
          <w:color w:val="000000"/>
          <w:lang w:eastAsia="it-IT"/>
        </w:rPr>
        <w:t>OPATANOL,</w:t>
      </w:r>
      <w:r w:rsidR="00F76F77" w:rsidRPr="00F76F77">
        <w:rPr>
          <w:rFonts w:eastAsia="Calibri" w:cs="Calibri"/>
          <w:color w:val="000000"/>
          <w:lang w:eastAsia="it-IT"/>
        </w:rPr>
        <w:t xml:space="preserve"> quindi con lo stesso rapporto rischio/beneficio.</w:t>
      </w:r>
    </w:p>
    <w:p w14:paraId="6A588B75" w14:textId="77777777" w:rsidR="003238CF" w:rsidRPr="00EB4398" w:rsidRDefault="003238CF" w:rsidP="00112B76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61EAEE27" w14:textId="77777777" w:rsidR="00C17BE2" w:rsidRPr="00CD6B4F" w:rsidRDefault="00EB4398" w:rsidP="00CD6B4F">
      <w:pPr>
        <w:spacing w:after="0"/>
        <w:jc w:val="both"/>
        <w:rPr>
          <w:rFonts w:cstheme="minorHAnsi"/>
        </w:rPr>
      </w:pPr>
      <w:r>
        <w:rPr>
          <w:rFonts w:eastAsia="Calibri" w:cs="Calibri"/>
          <w:color w:val="000000"/>
          <w:lang w:eastAsia="it-IT"/>
        </w:rPr>
        <w:t xml:space="preserve">Poiché </w:t>
      </w:r>
      <w:r w:rsidR="005858A5">
        <w:rPr>
          <w:rFonts w:eastAsia="Calibri" w:cs="Calibri"/>
          <w:color w:val="000000"/>
          <w:lang w:eastAsia="it-IT"/>
        </w:rPr>
        <w:t>OLONET</w:t>
      </w:r>
      <w:r w:rsidRPr="002D5520">
        <w:rPr>
          <w:rFonts w:eastAsia="Calibri" w:cs="Calibri"/>
          <w:color w:val="000000"/>
          <w:lang w:eastAsia="it-IT"/>
        </w:rPr>
        <w:t xml:space="preserve"> è un “medicinale generico </w:t>
      </w:r>
      <w:r w:rsidRPr="002A63A2">
        <w:rPr>
          <w:rFonts w:eastAsia="Calibri" w:cs="Calibri"/>
          <w:color w:val="000000"/>
          <w:lang w:eastAsia="it-IT"/>
        </w:rPr>
        <w:t xml:space="preserve">ibrido” del medicinale </w:t>
      </w:r>
      <w:r w:rsidR="00811B01" w:rsidRPr="002A63A2">
        <w:rPr>
          <w:rFonts w:eastAsia="Calibri" w:cs="Calibri"/>
          <w:color w:val="000000"/>
          <w:lang w:eastAsia="it-IT"/>
        </w:rPr>
        <w:t>d</w:t>
      </w:r>
      <w:r w:rsidR="00907EFB" w:rsidRPr="002A63A2">
        <w:rPr>
          <w:rFonts w:eastAsia="Calibri" w:cs="Calibri"/>
          <w:color w:val="000000"/>
          <w:lang w:eastAsia="it-IT"/>
        </w:rPr>
        <w:t>i riferimento OPATANOL</w:t>
      </w:r>
      <w:r w:rsidRPr="002D5520">
        <w:rPr>
          <w:rFonts w:eastAsia="Calibri" w:cs="Calibri"/>
          <w:color w:val="000000"/>
          <w:lang w:eastAsia="it-IT"/>
        </w:rPr>
        <w:t xml:space="preserve">, </w:t>
      </w:r>
      <w:r w:rsidRPr="002A63A2">
        <w:rPr>
          <w:rFonts w:eastAsia="Calibri" w:cs="Calibri"/>
          <w:color w:val="000000"/>
          <w:lang w:eastAsia="it-IT"/>
        </w:rPr>
        <w:t>c</w:t>
      </w:r>
      <w:r w:rsidR="00F76F77" w:rsidRPr="002A63A2">
        <w:rPr>
          <w:rFonts w:eastAsia="Calibri" w:cs="Calibri"/>
          <w:color w:val="000000"/>
          <w:lang w:eastAsia="it-IT"/>
        </w:rPr>
        <w:t xml:space="preserve">ontenente lo stesso principio attivo </w:t>
      </w:r>
      <w:r w:rsidR="00907EFB" w:rsidRPr="002A63A2">
        <w:rPr>
          <w:rFonts w:eastAsia="Calibri" w:cs="Calibri"/>
          <w:color w:val="000000"/>
          <w:lang w:eastAsia="it-IT"/>
        </w:rPr>
        <w:t>e gli stessi eccipienti alla stessa concentrazione</w:t>
      </w:r>
      <w:r w:rsidR="002A63A2">
        <w:rPr>
          <w:rFonts w:eastAsia="Calibri" w:cs="Calibri"/>
          <w:color w:val="000000"/>
          <w:lang w:eastAsia="it-IT"/>
        </w:rPr>
        <w:t>,</w:t>
      </w:r>
      <w:r w:rsidRPr="00A53F2F">
        <w:rPr>
          <w:rFonts w:eastAsia="Calibri" w:cs="Calibri"/>
          <w:color w:val="000000"/>
          <w:lang w:eastAsia="it-IT"/>
        </w:rPr>
        <w:t xml:space="preserve"> </w:t>
      </w:r>
      <w:r w:rsidR="00CD6B4F" w:rsidRPr="00EE0B91">
        <w:rPr>
          <w:rFonts w:cstheme="minorHAnsi"/>
        </w:rPr>
        <w:t>ed è formulato come collirio, soluzione</w:t>
      </w:r>
      <w:r w:rsidR="00A35618">
        <w:rPr>
          <w:rFonts w:cstheme="minorHAnsi"/>
        </w:rPr>
        <w:t>,</w:t>
      </w:r>
      <w:r w:rsidR="00CD6B4F" w:rsidRPr="00EE0B91">
        <w:rPr>
          <w:rFonts w:cstheme="minorHAnsi"/>
        </w:rPr>
        <w:t xml:space="preserve"> non è stato necessario effettuare ulteriori studi clinici.</w:t>
      </w:r>
    </w:p>
    <w:p w14:paraId="0CBF4888" w14:textId="77777777" w:rsidR="006B311C" w:rsidRPr="00666CCE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214E2E46" w14:textId="77777777" w:rsidR="00BB2AF8" w:rsidRPr="002A3F14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5858A5">
        <w:rPr>
          <w:rFonts w:eastAsia="Calibri" w:cs="Calibri"/>
          <w:b/>
          <w:color w:val="000000"/>
          <w:lang w:eastAsia="it-IT"/>
        </w:rPr>
        <w:t>OLONET</w:t>
      </w:r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14:paraId="4F51F4FE" w14:textId="77777777" w:rsidR="00C10CDC" w:rsidRPr="002A3F14" w:rsidRDefault="005858A5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>OLONET</w:t>
      </w:r>
      <w:r w:rsidR="007170D7">
        <w:rPr>
          <w:rFonts w:ascii="Calibri" w:hAnsi="Calibri" w:cs="Arial"/>
        </w:rPr>
        <w:t xml:space="preserve"> </w:t>
      </w:r>
      <w:r w:rsidR="00BB2AF8" w:rsidRPr="004241AC">
        <w:rPr>
          <w:rFonts w:eastAsia="Calibri" w:cs="Calibri"/>
          <w:lang w:eastAsia="it-IT"/>
        </w:rPr>
        <w:t xml:space="preserve">è un </w:t>
      </w:r>
      <w:r w:rsidR="00C10CDC">
        <w:rPr>
          <w:rFonts w:eastAsia="Calibri" w:cs="Calibri"/>
          <w:lang w:eastAsia="it-IT"/>
        </w:rPr>
        <w:t>“</w:t>
      </w:r>
      <w:r w:rsidR="00BB2AF8" w:rsidRPr="004241AC">
        <w:rPr>
          <w:rFonts w:eastAsia="Calibri" w:cs="Calibri"/>
          <w:lang w:eastAsia="it-IT"/>
        </w:rPr>
        <w:t xml:space="preserve">medicinale </w:t>
      </w:r>
      <w:r w:rsidR="00BB2AF8">
        <w:rPr>
          <w:rFonts w:eastAsia="Calibri" w:cs="Calibri"/>
          <w:lang w:eastAsia="it-IT"/>
        </w:rPr>
        <w:t xml:space="preserve">generico </w:t>
      </w:r>
      <w:r w:rsidR="00C10CDC">
        <w:rPr>
          <w:rFonts w:eastAsia="Calibri" w:cs="Calibri"/>
          <w:lang w:eastAsia="it-IT"/>
        </w:rPr>
        <w:t>ibrido”</w:t>
      </w:r>
      <w:r w:rsidR="00BB2AF8">
        <w:rPr>
          <w:rFonts w:eastAsia="Calibri" w:cs="Calibri"/>
          <w:lang w:eastAsia="it-IT"/>
        </w:rPr>
        <w:t>; pertanto,</w:t>
      </w:r>
      <w:r w:rsidR="00BB2AF8" w:rsidRPr="002A3F14">
        <w:rPr>
          <w:rFonts w:eastAsia="Calibri" w:cs="Calibri"/>
          <w:lang w:eastAsia="it-IT"/>
        </w:rPr>
        <w:t xml:space="preserve"> </w:t>
      </w:r>
      <w:r w:rsidR="00BB2AF8">
        <w:rPr>
          <w:rFonts w:eastAsia="Calibri" w:cs="Calibri"/>
          <w:lang w:eastAsia="it-IT"/>
        </w:rPr>
        <w:t>i suoi</w:t>
      </w:r>
      <w:r w:rsidR="00BB2AF8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BB2AF8">
        <w:rPr>
          <w:rFonts w:eastAsia="Calibri" w:cs="Calibri"/>
          <w:lang w:eastAsia="it-IT"/>
        </w:rPr>
        <w:t>l</w:t>
      </w:r>
      <w:r w:rsidR="00BB2AF8" w:rsidRPr="002A3F14">
        <w:rPr>
          <w:rFonts w:eastAsia="Calibri" w:cs="Calibri"/>
          <w:lang w:eastAsia="it-IT"/>
        </w:rPr>
        <w:t xml:space="preserve"> </w:t>
      </w:r>
      <w:r w:rsidR="00BB2AF8">
        <w:rPr>
          <w:rFonts w:eastAsia="Calibri" w:cs="Calibri"/>
          <w:lang w:eastAsia="it-IT"/>
        </w:rPr>
        <w:t>medicinale</w:t>
      </w:r>
      <w:r w:rsidR="00C10CDC">
        <w:rPr>
          <w:rFonts w:eastAsia="Calibri" w:cs="Calibri"/>
          <w:lang w:eastAsia="it-IT"/>
        </w:rPr>
        <w:t xml:space="preserve"> di riferimento.</w:t>
      </w:r>
    </w:p>
    <w:p w14:paraId="16308BA5" w14:textId="77777777"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5F69E479" w14:textId="77777777"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b/>
          <w:bCs/>
          <w:lang w:eastAsia="it-IT"/>
        </w:rPr>
        <w:t xml:space="preserve">6) PERCHE’ </w:t>
      </w:r>
      <w:r w:rsidR="005858A5">
        <w:rPr>
          <w:rFonts w:eastAsia="Calibri" w:cs="Calibri"/>
          <w:b/>
          <w:color w:val="000000"/>
          <w:lang w:eastAsia="it-IT"/>
        </w:rPr>
        <w:t>OLONET</w:t>
      </w:r>
      <w:r w:rsidR="00AD509C">
        <w:rPr>
          <w:rFonts w:eastAsia="Calibri" w:cs="Calibri"/>
          <w:b/>
          <w:color w:val="000000"/>
          <w:lang w:eastAsia="it-IT"/>
        </w:rPr>
        <w:t xml:space="preserve"> È</w:t>
      </w:r>
      <w:r w:rsidRPr="00666CCE">
        <w:rPr>
          <w:rFonts w:eastAsia="Calibri" w:cs="Calibri"/>
          <w:b/>
          <w:bCs/>
          <w:lang w:eastAsia="it-IT"/>
        </w:rPr>
        <w:t xml:space="preserve"> STATO APPROVATO? </w:t>
      </w:r>
    </w:p>
    <w:p w14:paraId="7C6EE440" w14:textId="77777777" w:rsidR="002F1AEE" w:rsidRPr="002F1AEE" w:rsidRDefault="002F1AEE" w:rsidP="002F1AE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F1AEE">
        <w:rPr>
          <w:rFonts w:eastAsia="Calibri" w:cs="Calibri"/>
          <w:lang w:eastAsia="it-IT"/>
        </w:rPr>
        <w:t xml:space="preserve">A seguito dell’istruttoria condotta dagli Uffici dell’AIFA, l’AIFA ha concluso che, conformemente ai requisiti della normativa vigente, come nel caso del medicinale di riferimento </w:t>
      </w:r>
      <w:r>
        <w:rPr>
          <w:rFonts w:eastAsia="Calibri" w:cs="Calibri"/>
          <w:lang w:eastAsia="it-IT"/>
        </w:rPr>
        <w:t>OPATANOL, i benefici di OLONET</w:t>
      </w:r>
      <w:r w:rsidRPr="002F1AEE">
        <w:rPr>
          <w:rFonts w:eastAsia="Calibri" w:cs="Calibri"/>
          <w:lang w:eastAsia="it-IT"/>
        </w:rPr>
        <w:t xml:space="preserve"> sono superiori ai rischi individuati.</w:t>
      </w:r>
    </w:p>
    <w:p w14:paraId="4537537A" w14:textId="77777777" w:rsidR="002F1AEE" w:rsidRPr="002F1AEE" w:rsidRDefault="002F1AEE" w:rsidP="002F1AE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768A3C45" w14:textId="77777777" w:rsidR="002F1AEE" w:rsidRPr="002F1AEE" w:rsidRDefault="002F1AEE" w:rsidP="002F1AE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F1AEE">
        <w:rPr>
          <w:rFonts w:eastAsia="Calibri" w:cs="Calibri"/>
          <w:lang w:eastAsia="it-IT"/>
        </w:rPr>
        <w:t>Sulla base del parere espresso dalla CTS nella seduta del 6, 8, 9 e 10 febbraio 2023, a partire dalla seduta della Commissione Tecnico Scientifica (CTS) del mese di giugno 2023, tutte le procedure di nuova AIC Nazionali, presentate ai sensi dell’art. 10(1) (‘generic ap</w:t>
      </w:r>
      <w:r w:rsidR="0080388B">
        <w:rPr>
          <w:rFonts w:eastAsia="Calibri" w:cs="Calibri"/>
          <w:lang w:eastAsia="it-IT"/>
        </w:rPr>
        <w:t>plication’) o dell’art. 10(3) ("</w:t>
      </w:r>
      <w:r w:rsidRPr="002F1AEE">
        <w:rPr>
          <w:rFonts w:eastAsia="Calibri" w:cs="Calibri"/>
          <w:lang w:eastAsia="it-IT"/>
        </w:rPr>
        <w:t>hybrid application’) della Direttiva 2001/83/CE (art. 10, commi 1 e 6 del decreto legislativo 219/2006 e s.m.i.), sono soggette alla procedura semplificata.</w:t>
      </w:r>
    </w:p>
    <w:p w14:paraId="303711D0" w14:textId="77777777" w:rsidR="002F1AEE" w:rsidRPr="002F1AEE" w:rsidRDefault="002F1AEE" w:rsidP="002F1AE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4BB31E05" w14:textId="07015004" w:rsidR="002F1AEE" w:rsidRDefault="002F1AEE" w:rsidP="002F1AE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F1AEE">
        <w:rPr>
          <w:rFonts w:eastAsia="Calibri" w:cs="Calibri"/>
          <w:lang w:eastAsia="it-IT"/>
        </w:rPr>
        <w:t>La CTS ha, inoltre, definito le modalità di prescrizione di cui al punto 2) di questo Riassunto e la classe di rimborsabilità del medicinale</w:t>
      </w:r>
      <w:r w:rsidR="00EF5207">
        <w:rPr>
          <w:rFonts w:eastAsia="Calibri" w:cs="Calibri"/>
          <w:lang w:eastAsia="it-IT"/>
        </w:rPr>
        <w:t xml:space="preserve"> (C).</w:t>
      </w:r>
    </w:p>
    <w:p w14:paraId="31938E45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14:paraId="04C5A87D" w14:textId="77777777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5858A5">
        <w:rPr>
          <w:rFonts w:eastAsia="Calibri" w:cs="Calibri"/>
          <w:b/>
          <w:color w:val="000000"/>
          <w:lang w:eastAsia="it-IT"/>
        </w:rPr>
        <w:t>OLONET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14:paraId="2DDD7876" w14:textId="77777777" w:rsidR="004241AC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5858A5">
        <w:rPr>
          <w:rFonts w:eastAsia="Calibri" w:cs="Calibri"/>
          <w:color w:val="000000"/>
          <w:lang w:eastAsia="it-IT"/>
        </w:rPr>
        <w:t>OLONET</w:t>
      </w:r>
      <w:r w:rsidR="004241AC" w:rsidRPr="007170D7">
        <w:rPr>
          <w:rFonts w:eastAsia="Calibri" w:cs="Calibri"/>
          <w:lang w:eastAsia="it-IT"/>
        </w:rPr>
        <w:t>.</w:t>
      </w:r>
    </w:p>
    <w:p w14:paraId="2463116C" w14:textId="77777777" w:rsidR="00F1246A" w:rsidRDefault="00F1246A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07A02BD0" w14:textId="77777777" w:rsidR="00663BCD" w:rsidRPr="002A3F14" w:rsidRDefault="00663BCD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26BD7A4B" w14:textId="77777777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r w:rsidR="005858A5">
        <w:rPr>
          <w:rFonts w:eastAsia="Calibri" w:cs="Calibri"/>
          <w:b/>
          <w:color w:val="000000"/>
          <w:lang w:eastAsia="it-IT"/>
        </w:rPr>
        <w:t>OLONET</w:t>
      </w:r>
    </w:p>
    <w:p w14:paraId="4E095DC5" w14:textId="77777777"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BB2AF8">
        <w:rPr>
          <w:rFonts w:eastAsia="Calibri" w:cs="Calibri"/>
          <w:bCs/>
          <w:iCs/>
          <w:lang w:eastAsia="it-IT"/>
        </w:rPr>
        <w:t xml:space="preserve">Il </w:t>
      </w:r>
      <w:r w:rsidR="00834EDF" w:rsidRPr="00C95479">
        <w:rPr>
          <w:rFonts w:eastAsia="Calibri" w:cs="Calibri"/>
          <w:b/>
          <w:bCs/>
          <w:iCs/>
          <w:lang w:eastAsia="it-IT"/>
        </w:rPr>
        <w:t>21/03/2024</w:t>
      </w:r>
      <w:r w:rsidR="00834EDF">
        <w:rPr>
          <w:rFonts w:eastAsia="Calibri" w:cs="Calibri"/>
          <w:bCs/>
          <w:iCs/>
          <w:lang w:eastAsia="it-IT"/>
        </w:rPr>
        <w:t xml:space="preserve"> </w:t>
      </w:r>
      <w:r w:rsidRPr="00BB2AF8">
        <w:rPr>
          <w:rFonts w:eastAsia="Calibri" w:cs="Calibri"/>
          <w:bCs/>
          <w:iCs/>
          <w:lang w:eastAsia="it-IT"/>
        </w:rPr>
        <w:t xml:space="preserve">l’AIFA ha rilasciato l’autorizzazione all’immissione in commercio di </w:t>
      </w:r>
      <w:r w:rsidR="005858A5">
        <w:rPr>
          <w:rFonts w:eastAsia="Calibri" w:cs="Calibri"/>
          <w:color w:val="000000"/>
          <w:lang w:eastAsia="it-IT"/>
        </w:rPr>
        <w:t>OLONET</w:t>
      </w:r>
      <w:r w:rsidRPr="007170D7">
        <w:rPr>
          <w:rFonts w:eastAsia="Calibri" w:cs="Calibri"/>
          <w:bCs/>
          <w:lang w:eastAsia="it-IT"/>
        </w:rPr>
        <w:t>.</w:t>
      </w:r>
      <w:r w:rsidRPr="00CA3A1E">
        <w:rPr>
          <w:rFonts w:eastAsia="Calibri" w:cs="Calibri"/>
          <w:bCs/>
          <w:lang w:eastAsia="it-IT"/>
        </w:rPr>
        <w:t xml:space="preserve"> </w:t>
      </w:r>
    </w:p>
    <w:p w14:paraId="585F3631" w14:textId="77777777"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57AED7A8" w14:textId="77777777" w:rsidR="004E5A39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14:paraId="69942A69" w14:textId="08051B78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r w:rsidR="005858A5">
        <w:rPr>
          <w:rFonts w:eastAsia="Calibri" w:cs="Calibri"/>
          <w:color w:val="000000"/>
          <w:lang w:eastAsia="it-IT"/>
        </w:rPr>
        <w:t>OLONET</w:t>
      </w:r>
      <w:r w:rsidR="007170D7">
        <w:rPr>
          <w:rFonts w:eastAsia="Calibri" w:cs="Calibri"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126F65" w:rsidRPr="00126F65">
        <w:rPr>
          <w:rFonts w:eastAsia="Calibri" w:cs="Calibri"/>
          <w:lang w:eastAsia="it-IT"/>
        </w:rPr>
        <w:t>(</w:t>
      </w:r>
      <w:hyperlink r:id="rId9" w:history="1">
        <w:r w:rsidR="00126F65" w:rsidRPr="00CF52DC">
          <w:rPr>
            <w:rStyle w:val="Collegamentoipertestuale"/>
            <w:rFonts w:eastAsia="Calibri" w:cs="Calibri"/>
            <w:lang w:eastAsia="it-IT"/>
          </w:rPr>
          <w:t>https://medicinali.aifa.gov.it</w:t>
        </w:r>
      </w:hyperlink>
      <w:r w:rsidR="00126F65" w:rsidRPr="00126F65">
        <w:rPr>
          <w:rFonts w:eastAsia="Calibri" w:cs="Calibri"/>
          <w:lang w:eastAsia="it-IT"/>
        </w:rPr>
        <w:t>)</w:t>
      </w:r>
      <w:r w:rsidR="00126F65" w:rsidRPr="00126F65" w:rsidDel="00126F65">
        <w:rPr>
          <w:rFonts w:eastAsia="Calibri" w:cs="Calibri"/>
          <w:lang w:eastAsia="it-IT"/>
        </w:rPr>
        <w:t xml:space="preserve">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14:paraId="742BEAF0" w14:textId="77777777"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14:paraId="53E0EF80" w14:textId="77777777"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</w:t>
      </w:r>
      <w:r w:rsidR="00B1186F">
        <w:rPr>
          <w:rFonts w:eastAsia="Calibri" w:cs="Calibri"/>
          <w:lang w:eastAsia="it-IT"/>
        </w:rPr>
        <w:t xml:space="preserve">data </w:t>
      </w:r>
      <w:r w:rsidR="009670EF">
        <w:rPr>
          <w:rFonts w:eastAsia="Calibri" w:cs="Calibri"/>
          <w:lang w:eastAsia="it-IT"/>
        </w:rPr>
        <w:t>17/10/2024.</w:t>
      </w:r>
    </w:p>
    <w:p w14:paraId="7750D425" w14:textId="77777777" w:rsidR="004E5A39" w:rsidRDefault="004E5A39" w:rsidP="004E5A39">
      <w:pPr>
        <w:spacing w:after="0" w:line="240" w:lineRule="auto"/>
        <w:jc w:val="center"/>
        <w:rPr>
          <w:b/>
          <w:sz w:val="28"/>
        </w:rPr>
      </w:pPr>
    </w:p>
    <w:p w14:paraId="72E776B1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4C149D4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763A28A6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03651F4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2EF2DBFA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5EDD399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7FDB5CE2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1D87552C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6BDB3141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52FD7443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60620CAC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2C8D16A0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BA9C06E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7A4820A9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C19F865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4B5AFE0D" w14:textId="77777777" w:rsidR="000C1389" w:rsidRDefault="000C1389" w:rsidP="00D86C20">
      <w:pPr>
        <w:spacing w:after="0" w:line="240" w:lineRule="auto"/>
        <w:rPr>
          <w:b/>
          <w:sz w:val="28"/>
        </w:rPr>
      </w:pPr>
    </w:p>
    <w:p w14:paraId="7CD11DDF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7D73FC74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65A8E580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1B7946FB" w14:textId="77777777" w:rsidR="004E5A39" w:rsidRDefault="004E5A39" w:rsidP="004E5A39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14:paraId="16A4B8BE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48501548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434D5734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09173CE3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5B877F85" w14:textId="77777777" w:rsidR="004E5A39" w:rsidRPr="0033523E" w:rsidRDefault="004E5A39" w:rsidP="004E5A39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14:paraId="7833EDDA" w14:textId="77777777" w:rsidR="004E5A39" w:rsidRDefault="004E5A39" w:rsidP="004E5A39">
      <w:pPr>
        <w:spacing w:after="0" w:line="240" w:lineRule="auto"/>
        <w:jc w:val="both"/>
      </w:pPr>
    </w:p>
    <w:p w14:paraId="7B38AA8B" w14:textId="77777777" w:rsidR="004E5A39" w:rsidRDefault="004E5A39" w:rsidP="004E5A39">
      <w:pPr>
        <w:spacing w:after="0" w:line="240" w:lineRule="auto"/>
        <w:jc w:val="both"/>
      </w:pPr>
    </w:p>
    <w:p w14:paraId="47F39B7E" w14:textId="77777777" w:rsidR="004E5A39" w:rsidRDefault="004E5A39" w:rsidP="004E5A39">
      <w:pPr>
        <w:spacing w:after="0" w:line="240" w:lineRule="auto"/>
        <w:jc w:val="both"/>
      </w:pPr>
    </w:p>
    <w:p w14:paraId="67A11A7F" w14:textId="77777777" w:rsidR="004E5A39" w:rsidRPr="008206E7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14:paraId="2A825F4B" w14:textId="77777777" w:rsidR="004E5A39" w:rsidRPr="002A3F14" w:rsidRDefault="004E5A39" w:rsidP="004E5A39">
      <w:pPr>
        <w:spacing w:after="0" w:line="240" w:lineRule="auto"/>
        <w:jc w:val="both"/>
      </w:pPr>
    </w:p>
    <w:p w14:paraId="668E7BF6" w14:textId="77777777"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DI </w:t>
      </w:r>
      <w:r w:rsidRPr="006B2CC3">
        <w:rPr>
          <w:b/>
        </w:rPr>
        <w:t>QUALITA’</w:t>
      </w:r>
    </w:p>
    <w:p w14:paraId="033683A8" w14:textId="77777777" w:rsidR="004E5A39" w:rsidRPr="0033523E" w:rsidRDefault="004E5A39" w:rsidP="004E5A39">
      <w:pPr>
        <w:pStyle w:val="Paragrafoelenco"/>
        <w:rPr>
          <w:b/>
        </w:rPr>
      </w:pPr>
    </w:p>
    <w:p w14:paraId="5D657E19" w14:textId="77777777"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14:paraId="19A37C86" w14:textId="77777777" w:rsidR="004E5A39" w:rsidRPr="0033523E" w:rsidRDefault="004E5A39" w:rsidP="004E5A39">
      <w:pPr>
        <w:pStyle w:val="Paragrafoelenco"/>
        <w:rPr>
          <w:b/>
        </w:rPr>
      </w:pPr>
    </w:p>
    <w:p w14:paraId="2FECD954" w14:textId="77777777"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14:paraId="2C5A2B48" w14:textId="77777777" w:rsidR="004E5A39" w:rsidRPr="0033523E" w:rsidRDefault="004E5A39" w:rsidP="004E5A39">
      <w:pPr>
        <w:pStyle w:val="Paragrafoelenco"/>
        <w:rPr>
          <w:b/>
        </w:rPr>
      </w:pPr>
    </w:p>
    <w:p w14:paraId="1A3B32BD" w14:textId="77777777" w:rsidR="004E5A39" w:rsidRPr="002E4DC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14:paraId="6C163E5F" w14:textId="77777777" w:rsidR="004E5A39" w:rsidRDefault="004E5A39" w:rsidP="004E5A39">
      <w:pPr>
        <w:pStyle w:val="Paragrafoelenco"/>
        <w:spacing w:after="0" w:line="240" w:lineRule="auto"/>
        <w:ind w:left="1080"/>
        <w:jc w:val="both"/>
        <w:rPr>
          <w:b/>
        </w:rPr>
      </w:pPr>
    </w:p>
    <w:p w14:paraId="2C63A7D1" w14:textId="77777777" w:rsidR="004E5A39" w:rsidRPr="00BC23E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14:paraId="0629C696" w14:textId="77777777" w:rsidR="004E5A39" w:rsidRDefault="004E5A39" w:rsidP="004E5A39"/>
    <w:p w14:paraId="0BB40AD0" w14:textId="77777777" w:rsidR="004E5A39" w:rsidRDefault="004E5A39" w:rsidP="004E5A39"/>
    <w:p w14:paraId="150F8862" w14:textId="77777777" w:rsidR="004E5A39" w:rsidRDefault="004E5A39" w:rsidP="004E5A39"/>
    <w:p w14:paraId="0FEFE1A2" w14:textId="77777777" w:rsidR="004E5A39" w:rsidRDefault="004E5A39" w:rsidP="004E5A39"/>
    <w:p w14:paraId="00AFC904" w14:textId="77777777" w:rsidR="004E5A39" w:rsidRDefault="004E5A39" w:rsidP="004E5A39"/>
    <w:p w14:paraId="2EBA2007" w14:textId="1B6F0902" w:rsidR="00EF6711" w:rsidRDefault="00EF6711" w:rsidP="004E5A39"/>
    <w:p w14:paraId="356B6BB5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EF6711">
        <w:rPr>
          <w:b/>
        </w:rPr>
        <w:lastRenderedPageBreak/>
        <w:t>INTRODUZIONE</w:t>
      </w:r>
    </w:p>
    <w:p w14:paraId="750FDD4F" w14:textId="77777777" w:rsidR="004E5A39" w:rsidRPr="00EF6711" w:rsidRDefault="004E5A39" w:rsidP="00EF6711">
      <w:pPr>
        <w:autoSpaceDE w:val="0"/>
        <w:autoSpaceDN w:val="0"/>
        <w:adjustRightInd w:val="0"/>
        <w:spacing w:after="0" w:line="240" w:lineRule="auto"/>
        <w:jc w:val="both"/>
      </w:pPr>
      <w:r w:rsidRPr="00EF6711">
        <w:t xml:space="preserve">Sulla base dei dati di qualità, sicurezza ed efficacia, l’AIFA ha rilasciato a </w:t>
      </w:r>
      <w:r w:rsidR="001446DD" w:rsidRPr="00025519">
        <w:t xml:space="preserve">FARTO S.R.L. </w:t>
      </w:r>
      <w:r w:rsidRPr="00EF6711">
        <w:t xml:space="preserve">l’autorizzazione all’immissione in commercio (AIC) per il medicinale </w:t>
      </w:r>
      <w:r w:rsidR="005858A5">
        <w:rPr>
          <w:rFonts w:eastAsia="Calibri" w:cs="Calibri"/>
          <w:color w:val="000000"/>
          <w:lang w:eastAsia="it-IT"/>
        </w:rPr>
        <w:t>OLONET</w:t>
      </w:r>
      <w:r w:rsidR="007170D7">
        <w:rPr>
          <w:rFonts w:eastAsia="Calibri" w:cs="Calibri"/>
          <w:bCs/>
          <w:iCs/>
          <w:lang w:eastAsia="it-IT"/>
        </w:rPr>
        <w:t xml:space="preserve"> </w:t>
      </w:r>
      <w:r w:rsidRPr="00EF6711">
        <w:rPr>
          <w:rFonts w:eastAsia="Calibri" w:cs="Calibri"/>
          <w:bCs/>
          <w:iCs/>
          <w:lang w:eastAsia="it-IT"/>
        </w:rPr>
        <w:t xml:space="preserve">il </w:t>
      </w:r>
      <w:r w:rsidR="00D86C20" w:rsidRPr="00C95479">
        <w:rPr>
          <w:rFonts w:eastAsia="Calibri" w:cs="Calibri"/>
          <w:b/>
          <w:bCs/>
          <w:iCs/>
          <w:lang w:eastAsia="it-IT"/>
        </w:rPr>
        <w:t>21/03/2024</w:t>
      </w:r>
      <w:r w:rsidR="00D86C20">
        <w:rPr>
          <w:rFonts w:eastAsia="Calibri" w:cs="Calibri"/>
          <w:bCs/>
          <w:iCs/>
          <w:lang w:eastAsia="it-IT"/>
        </w:rPr>
        <w:t>.</w:t>
      </w:r>
    </w:p>
    <w:p w14:paraId="7CAA28BD" w14:textId="77777777" w:rsidR="004E5A39" w:rsidRPr="00EF6711" w:rsidRDefault="004E5A39" w:rsidP="00EF6711">
      <w:pPr>
        <w:spacing w:after="0" w:line="240" w:lineRule="auto"/>
        <w:jc w:val="both"/>
      </w:pPr>
    </w:p>
    <w:p w14:paraId="26E9E368" w14:textId="64E6EEF6" w:rsidR="004E5A39" w:rsidRPr="00D86C20" w:rsidRDefault="005858A5" w:rsidP="00D86C20">
      <w:pPr>
        <w:tabs>
          <w:tab w:val="left" w:pos="0"/>
        </w:tabs>
        <w:spacing w:after="0" w:line="240" w:lineRule="auto"/>
        <w:jc w:val="both"/>
        <w:rPr>
          <w:rFonts w:cs="Calibri"/>
        </w:rPr>
      </w:pPr>
      <w:r>
        <w:rPr>
          <w:rFonts w:eastAsia="Calibri" w:cs="Calibri"/>
          <w:color w:val="000000"/>
          <w:lang w:eastAsia="it-IT"/>
        </w:rPr>
        <w:t>OLONET</w:t>
      </w:r>
      <w:r w:rsidR="007170D7">
        <w:rPr>
          <w:rFonts w:eastAsia="Calibri" w:cs="Calibri"/>
          <w:bCs/>
          <w:iCs/>
          <w:lang w:eastAsia="it-IT"/>
        </w:rPr>
        <w:t xml:space="preserve"> </w:t>
      </w:r>
      <w:r w:rsidR="00D86C20">
        <w:rPr>
          <w:rFonts w:eastAsia="Calibri" w:cs="Calibri"/>
          <w:bCs/>
          <w:iCs/>
          <w:lang w:eastAsia="it-IT"/>
        </w:rPr>
        <w:t xml:space="preserve">è </w:t>
      </w:r>
      <w:r w:rsidR="00AF610F">
        <w:rPr>
          <w:rFonts w:eastAsia="Calibri" w:cs="Calibri"/>
          <w:bCs/>
          <w:iCs/>
          <w:lang w:eastAsia="it-IT"/>
        </w:rPr>
        <w:t xml:space="preserve">un </w:t>
      </w:r>
      <w:r w:rsidR="00D86C20" w:rsidRPr="00AD7DA4">
        <w:rPr>
          <w:rFonts w:cs="Calibri"/>
        </w:rPr>
        <w:t>medicinale non soggetto a prescrizione medica.</w:t>
      </w:r>
      <w:r w:rsidR="00D86C20">
        <w:rPr>
          <w:rFonts w:cs="Calibri"/>
        </w:rPr>
        <w:t xml:space="preserve"> </w:t>
      </w:r>
    </w:p>
    <w:p w14:paraId="75C5D349" w14:textId="77777777" w:rsidR="00EF6711" w:rsidRPr="00EF6711" w:rsidRDefault="00EF6711" w:rsidP="00EF6711">
      <w:pPr>
        <w:autoSpaceDE w:val="0"/>
        <w:autoSpaceDN w:val="0"/>
        <w:adjustRightInd w:val="0"/>
        <w:spacing w:after="0" w:line="240" w:lineRule="auto"/>
        <w:jc w:val="both"/>
      </w:pPr>
      <w:bookmarkStart w:id="1" w:name="_GoBack"/>
      <w:bookmarkEnd w:id="1"/>
    </w:p>
    <w:p w14:paraId="414794CD" w14:textId="77777777" w:rsidR="004E5A39" w:rsidRPr="00EF6711" w:rsidRDefault="004E5A39" w:rsidP="00EF6711">
      <w:pPr>
        <w:spacing w:after="0" w:line="240" w:lineRule="auto"/>
        <w:jc w:val="both"/>
      </w:pPr>
      <w:r w:rsidRPr="00EF6711">
        <w:t>Questa procedura è stat</w:t>
      </w:r>
      <w:r w:rsidR="00D86C20">
        <w:t>a presentata ai sensi dell’art. 10(3)</w:t>
      </w:r>
      <w:r w:rsidRPr="00EF6711">
        <w:t xml:space="preserve"> della Direttiva 2001/83/EU s.m.i.</w:t>
      </w:r>
      <w:r w:rsidR="00D86C20">
        <w:t xml:space="preserve"> (</w:t>
      </w:r>
      <w:r w:rsidR="00DE7B41">
        <w:t>‘</w:t>
      </w:r>
      <w:r w:rsidR="00D86C20">
        <w:t>hybrid application</w:t>
      </w:r>
      <w:r w:rsidR="00DE7B41">
        <w:t>’</w:t>
      </w:r>
      <w:r w:rsidR="00F964BE">
        <w:t>)</w:t>
      </w:r>
      <w:r w:rsidR="00D86C20">
        <w:t>.</w:t>
      </w:r>
    </w:p>
    <w:p w14:paraId="72244AEB" w14:textId="77777777" w:rsidR="0098470E" w:rsidRDefault="0098470E" w:rsidP="00EF671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755B2064" w14:textId="77777777" w:rsidR="004E5A39" w:rsidRPr="00EF6711" w:rsidRDefault="005858A5" w:rsidP="00EF6711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r w:rsidRPr="00D86C20">
        <w:rPr>
          <w:rFonts w:eastAsia="Calibri" w:cs="Calibri"/>
          <w:color w:val="000000"/>
          <w:lang w:eastAsia="it-IT"/>
        </w:rPr>
        <w:t>OLONET</w:t>
      </w:r>
      <w:r w:rsidR="0042214D" w:rsidRPr="00D86C20">
        <w:rPr>
          <w:rFonts w:eastAsia="Calibri" w:cs="Calibri"/>
          <w:color w:val="000000"/>
          <w:lang w:eastAsia="it-IT"/>
        </w:rPr>
        <w:t xml:space="preserve"> </w:t>
      </w:r>
      <w:r w:rsidR="004E5A39" w:rsidRPr="00D86C20">
        <w:rPr>
          <w:rFonts w:eastAsia="Calibri" w:cs="Calibri"/>
          <w:lang w:eastAsia="it-IT"/>
        </w:rPr>
        <w:t>è un medicinale contenente un principio attivo</w:t>
      </w:r>
      <w:r w:rsidR="00C42AAC" w:rsidRPr="00D86C20">
        <w:rPr>
          <w:rFonts w:eastAsia="Calibri" w:cs="Calibri"/>
          <w:lang w:eastAsia="it-IT"/>
        </w:rPr>
        <w:t xml:space="preserve"> </w:t>
      </w:r>
      <w:r w:rsidR="004E5A39" w:rsidRPr="00D86C20">
        <w:rPr>
          <w:rFonts w:eastAsia="Calibri" w:cs="Calibri"/>
          <w:lang w:eastAsia="it-IT"/>
        </w:rPr>
        <w:t>noto</w:t>
      </w:r>
      <w:r w:rsidR="0042214D" w:rsidRPr="00D86C20">
        <w:rPr>
          <w:rFonts w:eastAsia="Calibri" w:cs="Calibri"/>
          <w:lang w:eastAsia="it-IT"/>
        </w:rPr>
        <w:t xml:space="preserve"> </w:t>
      </w:r>
      <w:r w:rsidR="00DE7B41">
        <w:rPr>
          <w:rFonts w:eastAsia="Calibri" w:cs="Calibri"/>
          <w:lang w:eastAsia="it-IT"/>
        </w:rPr>
        <w:t>(OLOPATADINA</w:t>
      </w:r>
      <w:r w:rsidR="00D86C20" w:rsidRPr="00D86C20">
        <w:rPr>
          <w:rFonts w:eastAsia="Calibri" w:cs="Calibri"/>
          <w:lang w:eastAsia="it-IT"/>
        </w:rPr>
        <w:t>)</w:t>
      </w:r>
      <w:r w:rsidR="004E5A39" w:rsidRPr="00D86C20">
        <w:rPr>
          <w:rFonts w:eastAsia="Calibri" w:cs="Calibri"/>
          <w:lang w:eastAsia="it-IT"/>
        </w:rPr>
        <w:t xml:space="preserve"> </w:t>
      </w:r>
      <w:r w:rsidR="00F964BE" w:rsidRPr="00D86C20">
        <w:rPr>
          <w:rFonts w:eastAsia="Calibri" w:cs="Calibri"/>
          <w:lang w:eastAsia="it-IT"/>
        </w:rPr>
        <w:t xml:space="preserve">e </w:t>
      </w:r>
      <w:r w:rsidR="004E5A39" w:rsidRPr="00D86C20">
        <w:rPr>
          <w:rFonts w:eastAsia="Calibri" w:cs="Calibri"/>
          <w:lang w:eastAsia="it-IT"/>
        </w:rPr>
        <w:t>present</w:t>
      </w:r>
      <w:r w:rsidR="00C42AAC" w:rsidRPr="00D86C20">
        <w:rPr>
          <w:rFonts w:eastAsia="Calibri" w:cs="Calibri"/>
          <w:lang w:eastAsia="it-IT"/>
        </w:rPr>
        <w:t>e</w:t>
      </w:r>
      <w:r w:rsidR="004E5A39" w:rsidRPr="00D86C20">
        <w:rPr>
          <w:rFonts w:eastAsia="Calibri" w:cs="Calibri"/>
          <w:lang w:eastAsia="it-IT"/>
        </w:rPr>
        <w:t xml:space="preserve"> nel medicinale di riferimento </w:t>
      </w:r>
      <w:r w:rsidR="00D86C20" w:rsidRPr="00D86C20">
        <w:rPr>
          <w:rFonts w:eastAsia="Calibri" w:cs="Calibri"/>
          <w:lang w:eastAsia="it-IT"/>
        </w:rPr>
        <w:t>OPATANOL</w:t>
      </w:r>
      <w:r w:rsidR="0042214D" w:rsidRPr="00D86C20">
        <w:rPr>
          <w:rFonts w:eastAsia="Calibri" w:cs="Calibri"/>
          <w:lang w:eastAsia="it-IT"/>
        </w:rPr>
        <w:t xml:space="preserve"> aut</w:t>
      </w:r>
      <w:r w:rsidR="004E5A39" w:rsidRPr="00D86C20">
        <w:rPr>
          <w:rFonts w:eastAsia="Calibri" w:cs="Calibri"/>
          <w:lang w:eastAsia="it-IT"/>
        </w:rPr>
        <w:t xml:space="preserve">orizzato in Italia da più di </w:t>
      </w:r>
      <w:r w:rsidR="007D2539" w:rsidRPr="00D86C20">
        <w:rPr>
          <w:rFonts w:eastAsia="Calibri" w:cs="Calibri"/>
          <w:lang w:eastAsia="it-IT"/>
        </w:rPr>
        <w:t xml:space="preserve">8 </w:t>
      </w:r>
      <w:r w:rsidR="004E5A39" w:rsidRPr="00D86C20">
        <w:rPr>
          <w:rFonts w:eastAsia="Calibri" w:cs="Calibri"/>
          <w:lang w:eastAsia="it-IT"/>
        </w:rPr>
        <w:t>anni</w:t>
      </w:r>
      <w:r w:rsidR="00F76F77" w:rsidRPr="00D86C20">
        <w:rPr>
          <w:rFonts w:eastAsia="Calibri" w:cs="Calibri"/>
          <w:lang w:eastAsia="it-IT"/>
        </w:rPr>
        <w:t>.</w:t>
      </w:r>
    </w:p>
    <w:p w14:paraId="43F68275" w14:textId="77777777"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14:paraId="62F78C28" w14:textId="77777777" w:rsidR="00A01AB1" w:rsidRPr="0042214D" w:rsidRDefault="005858A5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i/>
          <w:sz w:val="20"/>
        </w:rPr>
      </w:pPr>
      <w:r>
        <w:rPr>
          <w:rFonts w:eastAsia="Calibri" w:cs="Calibri"/>
          <w:color w:val="000000"/>
          <w:lang w:eastAsia="it-IT"/>
        </w:rPr>
        <w:t>OLONET</w:t>
      </w:r>
      <w:r w:rsidR="004E5A39" w:rsidRPr="00EF6711">
        <w:rPr>
          <w:rFonts w:eastAsia="Calibri" w:cs="Calibri"/>
          <w:bCs/>
          <w:lang w:eastAsia="it-IT"/>
        </w:rPr>
        <w:t xml:space="preserve">, </w:t>
      </w:r>
      <w:r w:rsidR="004E5A39" w:rsidRPr="00EF6711">
        <w:t>il cui c</w:t>
      </w:r>
      <w:r w:rsidR="004E5A39" w:rsidRPr="00EF6711">
        <w:rPr>
          <w:iCs/>
        </w:rPr>
        <w:t xml:space="preserve">odice ATC è </w:t>
      </w:r>
      <w:r w:rsidR="00DE7B41" w:rsidRPr="008E2D35">
        <w:rPr>
          <w:rFonts w:eastAsia="Calibri" w:cs="Calibri"/>
          <w:bCs/>
          <w:color w:val="000000"/>
          <w:lang w:eastAsia="it-IT"/>
        </w:rPr>
        <w:t>S01GX09</w:t>
      </w:r>
      <w:r w:rsidR="004E5A39" w:rsidRPr="00EF6711">
        <w:rPr>
          <w:rFonts w:eastAsia="DejaVuSans" w:cs="DejaVuSans"/>
        </w:rPr>
        <w:t>,</w:t>
      </w:r>
      <w:r w:rsidR="004E5A39" w:rsidRPr="00EF6711">
        <w:rPr>
          <w:rFonts w:eastAsia="Calibri" w:cs="Calibri"/>
          <w:bCs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 xml:space="preserve">contiene </w:t>
      </w:r>
      <w:r w:rsidR="00C42AAC" w:rsidRPr="00EF6711">
        <w:rPr>
          <w:rFonts w:eastAsia="Calibri" w:cs="Calibri"/>
          <w:lang w:eastAsia="it-IT"/>
        </w:rPr>
        <w:t>il</w:t>
      </w:r>
      <w:r w:rsidR="004E5A39" w:rsidRPr="00EF6711">
        <w:rPr>
          <w:rFonts w:eastAsia="Calibri" w:cs="Calibri"/>
          <w:lang w:eastAsia="it-IT"/>
        </w:rPr>
        <w:t xml:space="preserve"> principi</w:t>
      </w:r>
      <w:r w:rsidR="00C42AAC" w:rsidRPr="00EF6711">
        <w:rPr>
          <w:rFonts w:eastAsia="Calibri" w:cs="Calibri"/>
          <w:lang w:eastAsia="it-IT"/>
        </w:rPr>
        <w:t>o</w:t>
      </w:r>
      <w:r w:rsidR="004E5A39" w:rsidRPr="00EF6711">
        <w:rPr>
          <w:rFonts w:eastAsia="Calibri" w:cs="Calibri"/>
          <w:lang w:eastAsia="it-IT"/>
        </w:rPr>
        <w:t xml:space="preserve"> attiv</w:t>
      </w:r>
      <w:r w:rsidR="00C42AAC" w:rsidRPr="00EF6711">
        <w:rPr>
          <w:rFonts w:eastAsia="Calibri" w:cs="Calibri"/>
          <w:lang w:eastAsia="it-IT"/>
        </w:rPr>
        <w:t>o</w:t>
      </w:r>
      <w:r w:rsidR="004E5A39" w:rsidRPr="00EF6711">
        <w:rPr>
          <w:rFonts w:eastAsia="Calibri" w:cs="Calibri"/>
          <w:lang w:eastAsia="it-IT"/>
        </w:rPr>
        <w:t xml:space="preserve"> </w:t>
      </w:r>
      <w:r w:rsidR="00DE7B41">
        <w:rPr>
          <w:rFonts w:eastAsia="Calibri" w:cs="Calibri"/>
          <w:lang w:eastAsia="it-IT"/>
        </w:rPr>
        <w:t>OLOPATADINA</w:t>
      </w:r>
      <w:r w:rsidR="00B1186F" w:rsidRPr="00EF6711">
        <w:rPr>
          <w:rFonts w:eastAsia="Calibri" w:cs="Calibri"/>
          <w:bCs/>
          <w:lang w:eastAsia="it-IT"/>
        </w:rPr>
        <w:t xml:space="preserve">, </w:t>
      </w:r>
      <w:r w:rsidR="00C62DB0" w:rsidRPr="00C62DB0">
        <w:rPr>
          <w:rFonts w:eastAsia="Calibri" w:cs="Calibri"/>
          <w:bCs/>
          <w:lang w:eastAsia="it-IT"/>
        </w:rPr>
        <w:t>un antiallergico/antistaminico potente e selettivo che esercita il suo effetto attraverso meccanismi d’azione multipli e distinti. È un antagonista dell’istamina (il principale mediatore delle risposte allergiche nell’uomo) e previene la produzione di citochine infiammatorie indotta da istamina da parte delle cellule epiteliali congiuntivali umane.</w:t>
      </w:r>
    </w:p>
    <w:p w14:paraId="4DC8C993" w14:textId="77777777" w:rsidR="00EF6711" w:rsidRDefault="00EF671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2AE9ED96" w14:textId="77777777" w:rsidR="00265B61" w:rsidRPr="0042214D" w:rsidRDefault="005858A5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</w:rPr>
      </w:pPr>
      <w:r>
        <w:rPr>
          <w:rFonts w:eastAsia="Calibri" w:cs="Calibri"/>
          <w:color w:val="000000"/>
          <w:lang w:eastAsia="it-IT"/>
        </w:rPr>
        <w:t>OLONET</w:t>
      </w:r>
      <w:r w:rsidR="0042214D">
        <w:rPr>
          <w:rFonts w:eastAsia="Calibri" w:cs="Calibri"/>
          <w:color w:val="000000"/>
          <w:lang w:eastAsia="it-IT"/>
        </w:rPr>
        <w:t xml:space="preserve"> </w:t>
      </w:r>
      <w:r w:rsidR="00265B61">
        <w:t>è utilizzato per</w:t>
      </w:r>
      <w:r w:rsidR="00DE7B41" w:rsidRPr="00DE7B41">
        <w:t xml:space="preserve"> </w:t>
      </w:r>
      <w:r w:rsidR="00DE7B41">
        <w:t>il t</w:t>
      </w:r>
      <w:r w:rsidR="00DE7B41" w:rsidRPr="00DE7B41">
        <w:t>rattamento di segni e sintomi oculari della congiuntivite allergica stagionale</w:t>
      </w:r>
      <w:r w:rsidR="00DE7B41">
        <w:t>.</w:t>
      </w:r>
    </w:p>
    <w:p w14:paraId="6B4C5D85" w14:textId="77777777" w:rsidR="00F964BE" w:rsidRDefault="00F964BE" w:rsidP="0042214D">
      <w:pPr>
        <w:spacing w:after="0" w:line="240" w:lineRule="auto"/>
        <w:jc w:val="both"/>
      </w:pPr>
    </w:p>
    <w:p w14:paraId="6BACA2D6" w14:textId="77777777" w:rsidR="00D36F9A" w:rsidRPr="002D5520" w:rsidRDefault="005858A5" w:rsidP="00D36F9A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OLONET</w:t>
      </w:r>
      <w:r w:rsidR="00D36F9A" w:rsidRPr="002D5520">
        <w:rPr>
          <w:rFonts w:eastAsia="Calibri" w:cs="Calibri"/>
          <w:color w:val="000000"/>
          <w:lang w:eastAsia="it-IT"/>
        </w:rPr>
        <w:t xml:space="preserve"> è un “medicinale generico ibrido” ed è considerato </w:t>
      </w:r>
      <w:r w:rsidR="00712DB3">
        <w:rPr>
          <w:rFonts w:eastAsia="Calibri" w:cs="Calibri"/>
          <w:color w:val="000000"/>
          <w:lang w:eastAsia="it-IT"/>
        </w:rPr>
        <w:t xml:space="preserve">terapeuticamente equivalente </w:t>
      </w:r>
      <w:r w:rsidR="00D36F9A" w:rsidRPr="002D5520">
        <w:rPr>
          <w:rFonts w:eastAsia="Calibri" w:cs="Calibri"/>
          <w:color w:val="000000"/>
          <w:lang w:eastAsia="it-IT"/>
        </w:rPr>
        <w:t xml:space="preserve">al medicinale </w:t>
      </w:r>
      <w:r w:rsidR="005D16AC">
        <w:rPr>
          <w:rFonts w:eastAsia="Calibri" w:cs="Calibri"/>
          <w:color w:val="000000"/>
          <w:lang w:eastAsia="it-IT"/>
        </w:rPr>
        <w:t>di riferimento OPATANOL</w:t>
      </w:r>
      <w:r w:rsidR="00D36F9A" w:rsidRPr="002D5520">
        <w:rPr>
          <w:rFonts w:eastAsia="Calibri" w:cs="Calibri"/>
          <w:color w:val="000000"/>
          <w:lang w:eastAsia="it-IT"/>
        </w:rPr>
        <w:t>, quind</w:t>
      </w:r>
      <w:r w:rsidR="0080388B">
        <w:rPr>
          <w:rFonts w:eastAsia="Calibri" w:cs="Calibri"/>
          <w:color w:val="000000"/>
          <w:lang w:eastAsia="it-IT"/>
        </w:rPr>
        <w:t>i con lo stesso rapporto rischio/</w:t>
      </w:r>
      <w:r w:rsidR="00D36F9A" w:rsidRPr="002D5520">
        <w:rPr>
          <w:rFonts w:eastAsia="Calibri" w:cs="Calibri"/>
          <w:color w:val="000000"/>
          <w:lang w:eastAsia="it-IT"/>
        </w:rPr>
        <w:t>beneficio.</w:t>
      </w:r>
    </w:p>
    <w:p w14:paraId="58EFDEC2" w14:textId="77777777" w:rsidR="005D16AC" w:rsidRDefault="00D36F9A" w:rsidP="005D16AC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D16AC">
        <w:rPr>
          <w:rFonts w:eastAsia="Calibri" w:cs="Calibri"/>
          <w:color w:val="000000"/>
          <w:lang w:eastAsia="it-IT"/>
        </w:rPr>
        <w:t xml:space="preserve">Poiché </w:t>
      </w:r>
      <w:r w:rsidR="005858A5" w:rsidRPr="005D16AC">
        <w:rPr>
          <w:rFonts w:eastAsia="Calibri" w:cs="Calibri"/>
          <w:color w:val="000000"/>
          <w:lang w:eastAsia="it-IT"/>
        </w:rPr>
        <w:t>OLONET</w:t>
      </w:r>
      <w:r w:rsidRPr="005D16AC">
        <w:rPr>
          <w:rFonts w:eastAsia="Calibri" w:cs="Calibri"/>
          <w:color w:val="000000"/>
          <w:lang w:eastAsia="it-IT"/>
        </w:rPr>
        <w:t xml:space="preserve"> è un “medicinale generico ibrido” del medicinale </w:t>
      </w:r>
      <w:r w:rsidR="00A247C5" w:rsidRPr="005D16AC">
        <w:rPr>
          <w:rFonts w:eastAsia="Calibri" w:cs="Calibri"/>
          <w:color w:val="000000"/>
          <w:lang w:eastAsia="it-IT"/>
        </w:rPr>
        <w:t>d</w:t>
      </w:r>
      <w:r w:rsidRPr="005D16AC">
        <w:rPr>
          <w:rFonts w:eastAsia="Calibri" w:cs="Calibri"/>
          <w:color w:val="000000"/>
          <w:lang w:eastAsia="it-IT"/>
        </w:rPr>
        <w:t>i riferimento</w:t>
      </w:r>
      <w:r w:rsidR="005D16AC">
        <w:rPr>
          <w:rFonts w:eastAsia="Calibri" w:cs="Calibri"/>
          <w:color w:val="000000"/>
          <w:lang w:eastAsia="it-IT"/>
        </w:rPr>
        <w:t xml:space="preserve"> OPATANOL</w:t>
      </w:r>
      <w:r w:rsidRPr="005D16AC">
        <w:rPr>
          <w:rFonts w:eastAsia="Calibri" w:cs="Calibri"/>
          <w:color w:val="000000"/>
          <w:lang w:eastAsia="it-IT"/>
        </w:rPr>
        <w:t>, contene</w:t>
      </w:r>
      <w:r w:rsidR="00712DB3" w:rsidRPr="005D16AC">
        <w:rPr>
          <w:rFonts w:eastAsia="Calibri" w:cs="Calibri"/>
          <w:color w:val="000000"/>
          <w:lang w:eastAsia="it-IT"/>
        </w:rPr>
        <w:t>nte lo stesso principio attivo</w:t>
      </w:r>
      <w:r w:rsidR="005D16AC">
        <w:rPr>
          <w:rFonts w:eastAsia="Calibri" w:cs="Calibri"/>
          <w:color w:val="000000"/>
          <w:lang w:eastAsia="it-IT"/>
        </w:rPr>
        <w:t xml:space="preserve"> alla stessa concentrazione del prodotto di riferimento, </w:t>
      </w:r>
      <w:r w:rsidR="005D16AC" w:rsidRPr="00EE0B91">
        <w:rPr>
          <w:rFonts w:cstheme="minorHAnsi"/>
        </w:rPr>
        <w:t>ed è formulato come collirio, soluzione</w:t>
      </w:r>
      <w:r w:rsidR="005D16AC">
        <w:rPr>
          <w:rFonts w:cstheme="minorHAnsi"/>
        </w:rPr>
        <w:t>,</w:t>
      </w:r>
      <w:r w:rsidR="005D16AC" w:rsidRPr="00EE0B91">
        <w:rPr>
          <w:rFonts w:cstheme="minorHAnsi"/>
        </w:rPr>
        <w:t xml:space="preserve"> </w:t>
      </w:r>
      <w:r w:rsidR="005D16AC" w:rsidRPr="002E0A39">
        <w:rPr>
          <w:rFonts w:ascii="Calibri" w:hAnsi="Calibri" w:cs="Arial"/>
        </w:rPr>
        <w:t>è stata concessa l’esenzione dalla conduzione di studi clinici di confronto con il medicinale di riferimento.</w:t>
      </w:r>
    </w:p>
    <w:p w14:paraId="05418B6D" w14:textId="77777777" w:rsidR="00F964BE" w:rsidRPr="00900C91" w:rsidRDefault="00F964BE" w:rsidP="0042214D">
      <w:pPr>
        <w:spacing w:after="0" w:line="240" w:lineRule="auto"/>
        <w:jc w:val="both"/>
      </w:pPr>
    </w:p>
    <w:p w14:paraId="3E8E8AFF" w14:textId="77777777" w:rsidR="004E5A39" w:rsidRPr="00EF6711" w:rsidRDefault="004E5A39" w:rsidP="00EF6711">
      <w:pPr>
        <w:spacing w:after="0" w:line="240" w:lineRule="auto"/>
        <w:jc w:val="both"/>
      </w:pPr>
      <w:r w:rsidRPr="00EF6711">
        <w:t>Le officine coinvolte nella produzione sono conformi alle linee guida di Buona Pratica di Fabbricazione (</w:t>
      </w:r>
      <w:r w:rsidRPr="00EF6711">
        <w:rPr>
          <w:i/>
        </w:rPr>
        <w:t>Good Manufacturing Practice</w:t>
      </w:r>
      <w:r w:rsidRPr="00EF6711">
        <w:t xml:space="preserve"> - GMP). </w:t>
      </w:r>
    </w:p>
    <w:p w14:paraId="7D772D87" w14:textId="77777777"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14:paraId="601A8C87" w14:textId="77777777" w:rsidR="004E5A39" w:rsidRDefault="004E5A39" w:rsidP="00EF6711">
      <w:pPr>
        <w:spacing w:after="0" w:line="240" w:lineRule="auto"/>
        <w:jc w:val="both"/>
      </w:pPr>
      <w:r w:rsidRPr="00EF6711">
        <w:t>Il sistema di Farmacovigilanza descritto dal titolare dell’AIC è conforme ai requisiti previ</w:t>
      </w:r>
      <w:r w:rsidR="00A01AB2">
        <w:t xml:space="preserve">sti dalla normativa corrente. È </w:t>
      </w:r>
      <w:r w:rsidRPr="00EF6711">
        <w:t>stato presentato un Piano di gestione del rischio (</w:t>
      </w:r>
      <w:r w:rsidRPr="00EF6711">
        <w:rPr>
          <w:i/>
        </w:rPr>
        <w:t>Risk Management Plan</w:t>
      </w:r>
      <w:r w:rsidRPr="00EF6711">
        <w:t xml:space="preserve"> – RMP) accettabile.</w:t>
      </w:r>
      <w:r w:rsidR="00F964BE">
        <w:t xml:space="preserve"> </w:t>
      </w:r>
    </w:p>
    <w:p w14:paraId="758DF3E0" w14:textId="77777777" w:rsidR="00B862CA" w:rsidRDefault="00B862CA" w:rsidP="00EF6711">
      <w:pPr>
        <w:spacing w:after="0" w:line="240" w:lineRule="auto"/>
        <w:jc w:val="both"/>
      </w:pPr>
    </w:p>
    <w:p w14:paraId="61D1DA99" w14:textId="77777777" w:rsidR="004E5A39" w:rsidRDefault="004E5A39" w:rsidP="00EF6711">
      <w:pPr>
        <w:spacing w:after="0" w:line="240" w:lineRule="auto"/>
        <w:jc w:val="both"/>
      </w:pPr>
      <w:r w:rsidRPr="00EF6711">
        <w:t xml:space="preserve">Il titolare di AIC ha presentato una adeguata giustificazione della non presentazione della Valutazione del Rischio ambientale; questo approccio è accettabile in quanto </w:t>
      </w:r>
      <w:r w:rsidR="005858A5">
        <w:rPr>
          <w:rFonts w:eastAsia="Calibri" w:cs="Calibri"/>
          <w:color w:val="000000"/>
          <w:lang w:eastAsia="it-IT"/>
        </w:rPr>
        <w:t>OLONET</w:t>
      </w:r>
      <w:r w:rsidR="00A046AC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contiene </w:t>
      </w:r>
      <w:r w:rsidR="00265B61">
        <w:t xml:space="preserve">un </w:t>
      </w:r>
      <w:r w:rsidRPr="00EF6711">
        <w:t>principi</w:t>
      </w:r>
      <w:r w:rsidR="00265B61">
        <w:t>o</w:t>
      </w:r>
      <w:r w:rsidRPr="00EF6711">
        <w:t xml:space="preserve"> attiv</w:t>
      </w:r>
      <w:r w:rsidR="00265B61">
        <w:t>o</w:t>
      </w:r>
      <w:r w:rsidRPr="00EF6711">
        <w:t xml:space="preserve"> not</w:t>
      </w:r>
      <w:r w:rsidR="00265B61">
        <w:t>o</w:t>
      </w:r>
      <w:r w:rsidRPr="00EF6711">
        <w:t xml:space="preserve"> present</w:t>
      </w:r>
      <w:r w:rsidR="00265B61">
        <w:t>e</w:t>
      </w:r>
      <w:r w:rsidRPr="00EF671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14:paraId="4ABC1418" w14:textId="77777777" w:rsidR="00747E46" w:rsidRDefault="00747E46" w:rsidP="00EF6711">
      <w:pPr>
        <w:spacing w:after="0" w:line="240" w:lineRule="auto"/>
        <w:jc w:val="both"/>
      </w:pPr>
    </w:p>
    <w:p w14:paraId="2C5BC7DE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DI QUALITA’</w:t>
      </w:r>
    </w:p>
    <w:p w14:paraId="580F5FBF" w14:textId="77777777" w:rsidR="00F46D1C" w:rsidRPr="002C7008" w:rsidRDefault="00F46D1C" w:rsidP="00F46D1C">
      <w:pPr>
        <w:spacing w:after="0" w:line="240" w:lineRule="auto"/>
        <w:jc w:val="both"/>
        <w:rPr>
          <w:b/>
          <w:i/>
          <w:sz w:val="20"/>
        </w:rPr>
      </w:pPr>
      <w:r>
        <w:rPr>
          <w:b/>
        </w:rPr>
        <w:t>II.1 PRINCIPIO ATTIVO: OLOPATADINA CLORIDRATO</w:t>
      </w:r>
    </w:p>
    <w:p w14:paraId="60D902E5" w14:textId="77777777" w:rsidR="00F46D1C" w:rsidRPr="00446582" w:rsidRDefault="00F46D1C" w:rsidP="00F46D1C">
      <w:pPr>
        <w:autoSpaceDE w:val="0"/>
        <w:autoSpaceDN w:val="0"/>
        <w:adjustRightInd w:val="0"/>
        <w:spacing w:after="0" w:line="240" w:lineRule="auto"/>
      </w:pPr>
      <w:r w:rsidRPr="00446582">
        <w:rPr>
          <w:u w:val="single"/>
        </w:rPr>
        <w:t>Nome chimico</w:t>
      </w:r>
      <w:r w:rsidRPr="00446582">
        <w:t>: 2-[(11Z)-11-[3-(dimethylamino)propylidene]-6H-benzo[c][2]benzoxepin-2-yl]acetic acid hydrochloride</w:t>
      </w:r>
    </w:p>
    <w:p w14:paraId="0050E33D" w14:textId="77777777" w:rsidR="00F46D1C" w:rsidRPr="00EF6711" w:rsidRDefault="00F46D1C" w:rsidP="00F46D1C">
      <w:pPr>
        <w:spacing w:after="0" w:line="240" w:lineRule="auto"/>
        <w:jc w:val="both"/>
      </w:pPr>
      <w:r w:rsidRPr="00EF6711">
        <w:rPr>
          <w:u w:val="single"/>
        </w:rPr>
        <w:t>Struttura</w:t>
      </w:r>
      <w:r w:rsidRPr="00EF6711">
        <w:t>:</w:t>
      </w:r>
    </w:p>
    <w:p w14:paraId="3A2A38AF" w14:textId="77777777" w:rsidR="00F46D1C" w:rsidRPr="00EF6711" w:rsidRDefault="00F46D1C" w:rsidP="00F46D1C">
      <w:pPr>
        <w:spacing w:after="0" w:line="240" w:lineRule="auto"/>
        <w:jc w:val="center"/>
        <w:rPr>
          <w:highlight w:val="yellow"/>
        </w:rPr>
      </w:pPr>
      <w:r w:rsidRPr="002C7008">
        <w:rPr>
          <w:rFonts w:cs="Arial"/>
          <w:b/>
          <w:i/>
          <w:noProof/>
          <w:sz w:val="20"/>
          <w:lang w:eastAsia="it-IT"/>
        </w:rPr>
        <w:drawing>
          <wp:inline distT="0" distB="0" distL="0" distR="0" wp14:anchorId="5683F160" wp14:editId="1ECFC585">
            <wp:extent cx="1267451" cy="1016000"/>
            <wp:effectExtent l="0" t="0" r="9525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00167" cy="1042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CD5AC9" w14:textId="77777777" w:rsidR="00F46D1C" w:rsidRPr="00754444" w:rsidRDefault="00F46D1C" w:rsidP="00F46D1C">
      <w:pPr>
        <w:spacing w:after="0" w:line="240" w:lineRule="auto"/>
        <w:jc w:val="both"/>
        <w:rPr>
          <w:u w:val="single"/>
        </w:rPr>
      </w:pPr>
      <w:r w:rsidRPr="00EF6711">
        <w:rPr>
          <w:u w:val="single"/>
        </w:rPr>
        <w:t>Formula molecolare</w:t>
      </w:r>
      <w:r w:rsidRPr="00754444">
        <w:rPr>
          <w:u w:val="single"/>
        </w:rPr>
        <w:t>:</w:t>
      </w:r>
      <w:r w:rsidRPr="00754444">
        <w:t xml:space="preserve"> C</w:t>
      </w:r>
      <w:r w:rsidRPr="00754444">
        <w:rPr>
          <w:vertAlign w:val="subscript"/>
        </w:rPr>
        <w:t>21</w:t>
      </w:r>
      <w:r w:rsidRPr="00754444">
        <w:t>H</w:t>
      </w:r>
      <w:r w:rsidRPr="00754444">
        <w:rPr>
          <w:vertAlign w:val="subscript"/>
        </w:rPr>
        <w:t>24</w:t>
      </w:r>
      <w:r w:rsidRPr="00754444">
        <w:t>NO</w:t>
      </w:r>
      <w:r w:rsidRPr="00754444">
        <w:rPr>
          <w:vertAlign w:val="subscript"/>
        </w:rPr>
        <w:t>3</w:t>
      </w:r>
      <w:r w:rsidRPr="00754444">
        <w:t>Cl</w:t>
      </w:r>
    </w:p>
    <w:p w14:paraId="61207E46" w14:textId="77777777" w:rsidR="00F46D1C" w:rsidRPr="00EF6711" w:rsidRDefault="00F46D1C" w:rsidP="00F46D1C">
      <w:pPr>
        <w:spacing w:after="0" w:line="240" w:lineRule="auto"/>
        <w:jc w:val="both"/>
      </w:pPr>
      <w:r w:rsidRPr="00EF6711">
        <w:rPr>
          <w:u w:val="single"/>
        </w:rPr>
        <w:t>Peso molecolare</w:t>
      </w:r>
      <w:r w:rsidRPr="00EF6711">
        <w:t>:</w:t>
      </w:r>
      <w:r w:rsidRPr="00EF6711">
        <w:rPr>
          <w:rFonts w:cs="Arial"/>
          <w:color w:val="252525"/>
          <w:shd w:val="clear" w:color="auto" w:fill="F9F9F9"/>
        </w:rPr>
        <w:t xml:space="preserve"> </w:t>
      </w:r>
      <w:r>
        <w:rPr>
          <w:rFonts w:cs="Calibri"/>
        </w:rPr>
        <w:t xml:space="preserve">373.88 </w:t>
      </w:r>
      <w:r w:rsidRPr="00EF6711">
        <w:rPr>
          <w:rStyle w:val="s1"/>
          <w:rFonts w:asciiTheme="minorHAnsi" w:hAnsiTheme="minorHAnsi"/>
        </w:rPr>
        <w:t>g/mol</w:t>
      </w:r>
    </w:p>
    <w:p w14:paraId="3699388B" w14:textId="77777777" w:rsidR="00F46D1C" w:rsidRPr="00EF6711" w:rsidRDefault="00F46D1C" w:rsidP="00F46D1C">
      <w:pPr>
        <w:spacing w:after="0" w:line="240" w:lineRule="auto"/>
        <w:jc w:val="both"/>
      </w:pPr>
      <w:r w:rsidRPr="00EF6711">
        <w:rPr>
          <w:u w:val="single"/>
        </w:rPr>
        <w:t>CAS</w:t>
      </w:r>
      <w:r w:rsidRPr="00EF6711">
        <w:t xml:space="preserve">: </w:t>
      </w:r>
      <w:r>
        <w:t>[</w:t>
      </w:r>
      <w:r w:rsidRPr="00754444">
        <w:t>140462-76-6</w:t>
      </w:r>
      <w:r>
        <w:t>]</w:t>
      </w:r>
    </w:p>
    <w:p w14:paraId="2F1B0E21" w14:textId="77777777" w:rsidR="00F46D1C" w:rsidRPr="00EF6711" w:rsidRDefault="00F46D1C" w:rsidP="00F46D1C">
      <w:pPr>
        <w:spacing w:after="0" w:line="240" w:lineRule="auto"/>
        <w:jc w:val="both"/>
      </w:pPr>
      <w:r w:rsidRPr="00EF6711">
        <w:rPr>
          <w:u w:val="single"/>
        </w:rPr>
        <w:t>Aspetto</w:t>
      </w:r>
      <w:r w:rsidRPr="00EF6711">
        <w:t xml:space="preserve">: </w:t>
      </w:r>
      <w:r>
        <w:t>polvere cristallina bianca</w:t>
      </w:r>
    </w:p>
    <w:p w14:paraId="3BF9D577" w14:textId="77777777" w:rsidR="00F46D1C" w:rsidRPr="008B794F" w:rsidRDefault="00F46D1C" w:rsidP="00F46D1C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9F36E4">
        <w:rPr>
          <w:u w:val="single"/>
        </w:rPr>
        <w:lastRenderedPageBreak/>
        <w:t>Solubilità</w:t>
      </w:r>
      <w:r w:rsidRPr="009F36E4">
        <w:t xml:space="preserve">: molto solubile in acido formico, </w:t>
      </w:r>
      <w:r w:rsidRPr="008B794F">
        <w:t>scarsamente solubile in acqua, molto poco solubile in alcool disidratato</w:t>
      </w:r>
    </w:p>
    <w:p w14:paraId="7A7F0906" w14:textId="77777777" w:rsidR="00F46D1C" w:rsidRPr="008B794F" w:rsidRDefault="00F46D1C" w:rsidP="00F46D1C">
      <w:pPr>
        <w:spacing w:after="0" w:line="240" w:lineRule="auto"/>
        <w:jc w:val="both"/>
      </w:pPr>
    </w:p>
    <w:p w14:paraId="768A205D" w14:textId="77777777" w:rsidR="00F46D1C" w:rsidRPr="00400F57" w:rsidRDefault="00F46D1C" w:rsidP="00F46D1C">
      <w:pPr>
        <w:spacing w:after="0" w:line="240" w:lineRule="auto"/>
        <w:jc w:val="both"/>
      </w:pPr>
      <w:r w:rsidRPr="00400F57">
        <w:t>Il principio attivo non è</w:t>
      </w:r>
      <w:r>
        <w:t xml:space="preserve"> </w:t>
      </w:r>
      <w:r w:rsidRPr="00400F57">
        <w:t xml:space="preserve">presente in Farmacopea Europea; il produttore ha presentato un ASMF. </w:t>
      </w:r>
    </w:p>
    <w:p w14:paraId="2C089349" w14:textId="77777777" w:rsidR="00F46D1C" w:rsidRPr="00400F57" w:rsidRDefault="00F46D1C" w:rsidP="00F46D1C">
      <w:pPr>
        <w:spacing w:after="0" w:line="240" w:lineRule="auto"/>
        <w:jc w:val="both"/>
      </w:pPr>
      <w:r w:rsidRPr="00400F57">
        <w:t>La sintesi del principio attivo è stata adeguatamente descritta a partire da idonei materiali di partenza; sono utilizzati appropriati controlli di processo e intermedi di sintesi.</w:t>
      </w:r>
    </w:p>
    <w:p w14:paraId="600728F7" w14:textId="77777777" w:rsidR="00F46D1C" w:rsidRDefault="00F46D1C" w:rsidP="00F46D1C">
      <w:pPr>
        <w:spacing w:after="0" w:line="240" w:lineRule="auto"/>
        <w:jc w:val="both"/>
      </w:pPr>
      <w:r w:rsidRPr="00400F57">
        <w:t>I materiali</w:t>
      </w:r>
      <w:r>
        <w:t xml:space="preserve"> e i reagenti utilizzati nella sintesi sono di qualità adeguata.</w:t>
      </w:r>
    </w:p>
    <w:p w14:paraId="0DBB7695" w14:textId="77777777" w:rsidR="00F46D1C" w:rsidRPr="00F46D1C" w:rsidRDefault="00F46D1C" w:rsidP="00F46D1C">
      <w:pPr>
        <w:spacing w:after="0" w:line="240" w:lineRule="auto"/>
        <w:jc w:val="both"/>
      </w:pPr>
      <w:r>
        <w:t>I materiali, gli intermedi, i reagenti utilizzati nella sintesi non sono di origine umana, biologica o geneticamente modificata. Sono state fornite prove adeguate della struttura isolata. Tutte le potenziali impurezze note sono state identific</w:t>
      </w:r>
      <w:r w:rsidRPr="00F46D1C">
        <w:t>ate e caratterizzate.</w:t>
      </w:r>
    </w:p>
    <w:p w14:paraId="6BC0E65A" w14:textId="77777777" w:rsidR="00F46D1C" w:rsidRPr="00F46D1C" w:rsidRDefault="00F46D1C" w:rsidP="00F46D1C">
      <w:pPr>
        <w:spacing w:after="0" w:line="240" w:lineRule="auto"/>
        <w:jc w:val="both"/>
      </w:pPr>
      <w:r w:rsidRPr="00F46D1C">
        <w:t>Le specifiche del principio attivo sono appropriate e controllate con metodi analitici adeguatamente convalidati. Sono stati forniti certificati analitici che confermano la qualità del principio attivo.</w:t>
      </w:r>
    </w:p>
    <w:p w14:paraId="6251FBAF" w14:textId="77777777" w:rsidR="00F46D1C" w:rsidRPr="00F46D1C" w:rsidRDefault="00F46D1C" w:rsidP="00F46D1C">
      <w:pPr>
        <w:spacing w:after="0" w:line="240" w:lineRule="auto"/>
        <w:jc w:val="both"/>
      </w:pPr>
      <w:r w:rsidRPr="00F46D1C">
        <w:t>Il principio attivo è confezionato in un adeguato contenitore, per il quale sono stati forniti specifiche e certificati analitici. Il confezionamento è costituito da un doppio sacco in polietilene a bassa densità posto in fusto di polietilene ad alta densità.</w:t>
      </w:r>
    </w:p>
    <w:p w14:paraId="7E31657A" w14:textId="77777777" w:rsidR="00F46D1C" w:rsidRDefault="00F46D1C" w:rsidP="00F46D1C">
      <w:pPr>
        <w:spacing w:after="0" w:line="240" w:lineRule="auto"/>
        <w:jc w:val="both"/>
      </w:pPr>
      <w:r w:rsidRPr="00F46D1C">
        <w:t>Sono stati forniti adeguati studi di stabilità per il principio attivo conservato nel confezionamento proposto per il commercio. Sulla base di questi dati, è stato approvato un periodo di retest di 60 mesi.</w:t>
      </w:r>
    </w:p>
    <w:p w14:paraId="480EF1A8" w14:textId="77777777" w:rsidR="00F46D1C" w:rsidRDefault="00F46D1C" w:rsidP="00F46D1C">
      <w:pPr>
        <w:spacing w:after="0" w:line="240" w:lineRule="auto"/>
        <w:jc w:val="both"/>
      </w:pPr>
    </w:p>
    <w:p w14:paraId="00598916" w14:textId="77777777" w:rsidR="00F46D1C" w:rsidRPr="00EF6711" w:rsidRDefault="00F46D1C" w:rsidP="00F46D1C">
      <w:pPr>
        <w:spacing w:after="0" w:line="240" w:lineRule="auto"/>
        <w:jc w:val="both"/>
      </w:pPr>
    </w:p>
    <w:p w14:paraId="05ECB64F" w14:textId="77777777" w:rsidR="00F46D1C" w:rsidRPr="00EF6711" w:rsidRDefault="00F46D1C" w:rsidP="00F46D1C">
      <w:pPr>
        <w:spacing w:after="0" w:line="240" w:lineRule="auto"/>
        <w:jc w:val="both"/>
        <w:rPr>
          <w:b/>
        </w:rPr>
      </w:pPr>
      <w:r w:rsidRPr="00EF6711">
        <w:rPr>
          <w:b/>
        </w:rPr>
        <w:t>II.2 PRODOTTO FINITO</w:t>
      </w:r>
    </w:p>
    <w:p w14:paraId="651AB9B5" w14:textId="77777777" w:rsidR="00F46D1C" w:rsidRPr="00EF6711" w:rsidRDefault="00F46D1C" w:rsidP="00F46D1C">
      <w:pPr>
        <w:spacing w:after="0" w:line="240" w:lineRule="auto"/>
        <w:jc w:val="both"/>
        <w:rPr>
          <w:b/>
        </w:rPr>
      </w:pPr>
      <w:r w:rsidRPr="00EF6711">
        <w:rPr>
          <w:b/>
        </w:rPr>
        <w:t>Descrizione e composizione</w:t>
      </w:r>
    </w:p>
    <w:p w14:paraId="4D534821" w14:textId="77777777" w:rsidR="00F46D1C" w:rsidRPr="00EF6711" w:rsidRDefault="00F46D1C" w:rsidP="00F46D1C">
      <w:pPr>
        <w:widowControl w:val="0"/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OLOPATADINA FARTO è disponibile in collirio, soluzione.</w:t>
      </w:r>
      <w:r w:rsidRPr="00EF6711">
        <w:rPr>
          <w:rFonts w:cs="Helvetica"/>
        </w:rPr>
        <w:t xml:space="preserve"> </w:t>
      </w:r>
    </w:p>
    <w:p w14:paraId="0F02F8DA" w14:textId="77777777" w:rsidR="00F46D1C" w:rsidRPr="001C02A8" w:rsidRDefault="00F46D1C" w:rsidP="00F46D1C">
      <w:pPr>
        <w:spacing w:after="0" w:line="240" w:lineRule="auto"/>
        <w:jc w:val="both"/>
      </w:pPr>
      <w:r w:rsidRPr="00F00A81">
        <w:t>Gli eccipienti sono: Benzalconio cloruro, Disodio fo</w:t>
      </w:r>
      <w:r w:rsidR="00F00A81" w:rsidRPr="00F00A81">
        <w:t>sfato diidrato, Sodio cloruro, Acido cloridrico, S</w:t>
      </w:r>
      <w:r w:rsidRPr="00F00A81">
        <w:t>odio idrossido, acqua per preparazioni iniettabili.</w:t>
      </w:r>
    </w:p>
    <w:p w14:paraId="00117507" w14:textId="77777777" w:rsidR="00F46D1C" w:rsidRDefault="00F46D1C" w:rsidP="00F46D1C">
      <w:pPr>
        <w:spacing w:after="0" w:line="240" w:lineRule="auto"/>
        <w:ind w:right="13"/>
        <w:jc w:val="both"/>
      </w:pPr>
      <w:r w:rsidRPr="00EF6711">
        <w:t>Tutti gli eccipienti sono conformi alla relativa monografia di Farmacopea Europea.</w:t>
      </w:r>
    </w:p>
    <w:p w14:paraId="38C33901" w14:textId="77777777" w:rsidR="00F46D1C" w:rsidRPr="00EF6711" w:rsidRDefault="00F46D1C" w:rsidP="00F46D1C">
      <w:pPr>
        <w:spacing w:after="0" w:line="240" w:lineRule="auto"/>
        <w:ind w:right="13"/>
        <w:jc w:val="both"/>
      </w:pPr>
    </w:p>
    <w:p w14:paraId="346E9C54" w14:textId="77777777" w:rsidR="00F46D1C" w:rsidRPr="00EF6711" w:rsidRDefault="00F46D1C" w:rsidP="00F46D1C">
      <w:pPr>
        <w:spacing w:after="0" w:line="240" w:lineRule="auto"/>
        <w:jc w:val="both"/>
      </w:pPr>
      <w:r w:rsidRPr="00EF6711">
        <w:t>Nessun eccipiente è ottenuto da organismi geneticamente modificati; non sono presenti eccipienti mai utilizzati nell’uomo.</w:t>
      </w:r>
    </w:p>
    <w:p w14:paraId="12701624" w14:textId="77777777" w:rsidR="00F46D1C" w:rsidRPr="00EF6711" w:rsidRDefault="00F46D1C" w:rsidP="00F46D1C">
      <w:pPr>
        <w:spacing w:after="0" w:line="240" w:lineRule="auto"/>
        <w:jc w:val="both"/>
      </w:pPr>
    </w:p>
    <w:p w14:paraId="710E0B76" w14:textId="77777777" w:rsidR="00F46D1C" w:rsidRPr="00EF6711" w:rsidRDefault="00F46D1C" w:rsidP="00F46D1C">
      <w:pPr>
        <w:spacing w:after="0" w:line="240" w:lineRule="auto"/>
        <w:jc w:val="both"/>
        <w:rPr>
          <w:b/>
        </w:rPr>
      </w:pPr>
      <w:r w:rsidRPr="00EF6711">
        <w:rPr>
          <w:b/>
        </w:rPr>
        <w:t>Sviluppo farmaceutico</w:t>
      </w:r>
    </w:p>
    <w:p w14:paraId="42DAAA66" w14:textId="77777777" w:rsidR="00F46D1C" w:rsidRPr="00EF6711" w:rsidRDefault="00F46D1C" w:rsidP="00F46D1C">
      <w:pPr>
        <w:spacing w:after="0" w:line="240" w:lineRule="auto"/>
        <w:jc w:val="both"/>
      </w:pPr>
      <w:r w:rsidRPr="00EF6711">
        <w:t>Sono stati forniti dettagli dello sviluppo farmaceutico e questi sono stati ritenuti soddisfacenti.</w:t>
      </w:r>
    </w:p>
    <w:p w14:paraId="59C7E0B2" w14:textId="77777777" w:rsidR="00F46D1C" w:rsidRPr="00EF6711" w:rsidRDefault="00F46D1C" w:rsidP="00F46D1C">
      <w:pPr>
        <w:spacing w:after="0" w:line="240" w:lineRule="auto"/>
        <w:jc w:val="both"/>
      </w:pPr>
      <w:r w:rsidRPr="00EF6711">
        <w:t>Sono stati forniti dati comparativi relativi al profilo di impurezze rispetto al medicinale di riferimento</w:t>
      </w:r>
      <w:r w:rsidRPr="00EF6711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OPATANOL.</w:t>
      </w:r>
      <w:r w:rsidRPr="00EF6711">
        <w:t xml:space="preserve"> I dati sono soddisfacenti.</w:t>
      </w:r>
    </w:p>
    <w:p w14:paraId="08382BCD" w14:textId="013ECA22" w:rsidR="00F46D1C" w:rsidRDefault="00F46D1C" w:rsidP="00F46D1C">
      <w:pPr>
        <w:spacing w:after="0" w:line="240" w:lineRule="auto"/>
        <w:jc w:val="both"/>
        <w:rPr>
          <w:b/>
        </w:rPr>
      </w:pPr>
    </w:p>
    <w:p w14:paraId="6DF510B7" w14:textId="77777777" w:rsidR="00F46D1C" w:rsidRPr="00EF6711" w:rsidRDefault="00F46D1C" w:rsidP="00F46D1C">
      <w:pPr>
        <w:spacing w:after="0" w:line="240" w:lineRule="auto"/>
        <w:jc w:val="both"/>
        <w:rPr>
          <w:b/>
        </w:rPr>
      </w:pPr>
      <w:r w:rsidRPr="00EF6711">
        <w:rPr>
          <w:b/>
        </w:rPr>
        <w:t xml:space="preserve">Produzione </w:t>
      </w:r>
    </w:p>
    <w:p w14:paraId="6D8F33FD" w14:textId="77777777" w:rsidR="00F46D1C" w:rsidRPr="00EF6711" w:rsidRDefault="00F46D1C" w:rsidP="00F46D1C">
      <w:pPr>
        <w:spacing w:after="0" w:line="240" w:lineRule="auto"/>
        <w:jc w:val="both"/>
      </w:pPr>
      <w:r w:rsidRPr="00EF6711">
        <w:t>Sono stati forniti una descrizione del metodo di produzione e la relativa flow-chart.</w:t>
      </w:r>
    </w:p>
    <w:p w14:paraId="29CA6653" w14:textId="77777777" w:rsidR="00F46D1C" w:rsidRPr="00EF6711" w:rsidRDefault="00F46D1C" w:rsidP="00F46D1C">
      <w:pPr>
        <w:spacing w:after="0" w:line="240" w:lineRule="auto"/>
        <w:jc w:val="both"/>
      </w:pPr>
      <w:r w:rsidRPr="00EF6711"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54C449E7" w14:textId="77777777" w:rsidR="00F46D1C" w:rsidRPr="00EF6711" w:rsidRDefault="00F46D1C" w:rsidP="00F46D1C">
      <w:pPr>
        <w:spacing w:after="0" w:line="240" w:lineRule="auto"/>
        <w:jc w:val="both"/>
      </w:pPr>
    </w:p>
    <w:p w14:paraId="09541543" w14:textId="77777777" w:rsidR="00F46D1C" w:rsidRPr="00EF6711" w:rsidRDefault="00F46D1C" w:rsidP="00F46D1C">
      <w:pPr>
        <w:spacing w:after="0" w:line="240" w:lineRule="auto"/>
        <w:jc w:val="both"/>
        <w:rPr>
          <w:b/>
        </w:rPr>
      </w:pPr>
      <w:r w:rsidRPr="00EF6711">
        <w:rPr>
          <w:b/>
        </w:rPr>
        <w:t>Specifiche del prodotto finito</w:t>
      </w:r>
    </w:p>
    <w:p w14:paraId="79C065DB" w14:textId="77777777" w:rsidR="00F46D1C" w:rsidRPr="00EF6711" w:rsidRDefault="00F46D1C" w:rsidP="00F46D1C">
      <w:pPr>
        <w:spacing w:after="0" w:line="240" w:lineRule="auto"/>
        <w:jc w:val="both"/>
      </w:pPr>
      <w:r w:rsidRPr="00EF6711">
        <w:t>Sono state fornite adeguate specifiche di controllo per il prodotto finito al rilascio e alla fine della validità. I metodi analitici sono stati descritti e adeguatamente convalidati. Sono stati forniti, inoltre, dati analitici per il prodotto</w:t>
      </w:r>
      <w:r>
        <w:t xml:space="preserve"> finito</w:t>
      </w:r>
      <w:r w:rsidRPr="00EF6711">
        <w:t>: questi dati dimostrano che i lotti prodotti sono in accordo alle specifiche proposte. Sono stati forniti, infine, certificati analitici per gli standard di riferimento utilizzati.</w:t>
      </w:r>
    </w:p>
    <w:p w14:paraId="65107D70" w14:textId="77777777" w:rsidR="00F46D1C" w:rsidRPr="00EF6711" w:rsidRDefault="00F46D1C" w:rsidP="00F46D1C">
      <w:pPr>
        <w:spacing w:after="0" w:line="240" w:lineRule="auto"/>
        <w:jc w:val="both"/>
        <w:rPr>
          <w:b/>
        </w:rPr>
      </w:pPr>
    </w:p>
    <w:p w14:paraId="44A92DB2" w14:textId="77777777" w:rsidR="00F46D1C" w:rsidRPr="00EF6711" w:rsidRDefault="00F46D1C" w:rsidP="00F46D1C">
      <w:pPr>
        <w:spacing w:after="0" w:line="240" w:lineRule="auto"/>
        <w:jc w:val="both"/>
        <w:rPr>
          <w:b/>
        </w:rPr>
      </w:pPr>
      <w:r w:rsidRPr="00EF6711">
        <w:rPr>
          <w:b/>
        </w:rPr>
        <w:t>Contenitore</w:t>
      </w:r>
    </w:p>
    <w:p w14:paraId="294AD0BE" w14:textId="77777777" w:rsidR="00F46D1C" w:rsidRPr="00EF6711" w:rsidRDefault="00F46D1C" w:rsidP="00F46D1C">
      <w:pPr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 xml:space="preserve">OLOPATADINA </w:t>
      </w:r>
      <w:r w:rsidRPr="0062463D">
        <w:rPr>
          <w:rFonts w:eastAsia="Calibri" w:cs="Calibri"/>
          <w:color w:val="000000"/>
          <w:lang w:eastAsia="it-IT"/>
        </w:rPr>
        <w:t xml:space="preserve">FARTO </w:t>
      </w:r>
      <w:r w:rsidRPr="0062463D">
        <w:t xml:space="preserve">è confezionato in flacone </w:t>
      </w:r>
      <w:r w:rsidR="0062463D" w:rsidRPr="0062463D">
        <w:t xml:space="preserve">contagocce in </w:t>
      </w:r>
      <w:r w:rsidR="007760BF">
        <w:t>polietilene a bassa densità</w:t>
      </w:r>
      <w:r w:rsidR="0062463D" w:rsidRPr="0062463D">
        <w:t xml:space="preserve"> </w:t>
      </w:r>
      <w:r w:rsidRPr="0062463D">
        <w:t>da 5 ml con tappo a vite</w:t>
      </w:r>
      <w:r w:rsidR="007760BF">
        <w:t xml:space="preserve"> in polipropilene</w:t>
      </w:r>
      <w:r w:rsidRPr="0062463D">
        <w:t>.</w:t>
      </w:r>
    </w:p>
    <w:p w14:paraId="3636E303" w14:textId="77777777" w:rsidR="00F46D1C" w:rsidRPr="00EF6711" w:rsidRDefault="00F46D1C" w:rsidP="00F46D1C">
      <w:pPr>
        <w:spacing w:after="0" w:line="240" w:lineRule="auto"/>
        <w:jc w:val="both"/>
      </w:pPr>
      <w:r w:rsidRPr="00EF6711">
        <w:t>Sono state fornite specifiche e certificati analitici per tutti i componenti del confezionamento primario, che è adeguato per il medicinale.</w:t>
      </w:r>
    </w:p>
    <w:p w14:paraId="39107BCA" w14:textId="17810EFD" w:rsidR="0009108F" w:rsidRDefault="0009108F" w:rsidP="00F46D1C">
      <w:pPr>
        <w:spacing w:after="0" w:line="240" w:lineRule="auto"/>
        <w:jc w:val="both"/>
      </w:pPr>
    </w:p>
    <w:p w14:paraId="4D28B9E7" w14:textId="2E70C363" w:rsidR="00C82765" w:rsidRDefault="00C82765" w:rsidP="00F46D1C">
      <w:pPr>
        <w:spacing w:after="0" w:line="240" w:lineRule="auto"/>
        <w:jc w:val="both"/>
      </w:pPr>
    </w:p>
    <w:p w14:paraId="37047918" w14:textId="77777777" w:rsidR="00C82765" w:rsidRPr="00EF6711" w:rsidRDefault="00C82765" w:rsidP="00F46D1C">
      <w:pPr>
        <w:spacing w:after="0" w:line="240" w:lineRule="auto"/>
        <w:jc w:val="both"/>
      </w:pPr>
    </w:p>
    <w:p w14:paraId="5CD9A92C" w14:textId="77777777" w:rsidR="00F46D1C" w:rsidRPr="00EF6711" w:rsidRDefault="00F46D1C" w:rsidP="00F46D1C">
      <w:pPr>
        <w:spacing w:after="0" w:line="240" w:lineRule="auto"/>
        <w:jc w:val="both"/>
        <w:rPr>
          <w:b/>
        </w:rPr>
      </w:pPr>
      <w:r w:rsidRPr="00EF6711">
        <w:rPr>
          <w:b/>
        </w:rPr>
        <w:lastRenderedPageBreak/>
        <w:t>Stabilità</w:t>
      </w:r>
    </w:p>
    <w:p w14:paraId="253BF266" w14:textId="77777777" w:rsidR="00F46D1C" w:rsidRPr="00EF6711" w:rsidRDefault="00F46D1C" w:rsidP="00F46D1C">
      <w:pPr>
        <w:spacing w:after="0" w:line="240" w:lineRule="auto"/>
        <w:jc w:val="both"/>
      </w:pPr>
      <w:r w:rsidRPr="00EF6711">
        <w:t xml:space="preserve">Studi di stabilità sul prodotto finito sono stati condotti in accordo alle correnti linee guida e i risultati sono entro i </w:t>
      </w:r>
      <w:r w:rsidRPr="007760BF">
        <w:t>limiti delle specifiche autorizzate. Sulla base di questi risultati, è stato autorizzato un periodo di validità di due anni senza nessuna condizione particolare di conservazione e un periodo di validità dopo la prima apertura di 28 giorni.</w:t>
      </w:r>
    </w:p>
    <w:p w14:paraId="07CEFEBC" w14:textId="77777777" w:rsidR="00F46D1C" w:rsidRPr="00EF6711" w:rsidRDefault="00F46D1C" w:rsidP="00F46D1C">
      <w:pPr>
        <w:spacing w:after="0" w:line="240" w:lineRule="auto"/>
        <w:jc w:val="both"/>
      </w:pPr>
    </w:p>
    <w:p w14:paraId="2B0F374F" w14:textId="77777777" w:rsidR="00F46D1C" w:rsidRPr="00EF6711" w:rsidRDefault="00F46D1C" w:rsidP="00F46D1C">
      <w:pPr>
        <w:spacing w:after="0" w:line="240" w:lineRule="auto"/>
        <w:jc w:val="both"/>
        <w:rPr>
          <w:b/>
        </w:rPr>
      </w:pPr>
      <w:r w:rsidRPr="00EF6711">
        <w:rPr>
          <w:b/>
        </w:rPr>
        <w:t>II.3 Discussione sugli aspetti di qualità</w:t>
      </w:r>
    </w:p>
    <w:p w14:paraId="01C99058" w14:textId="77777777" w:rsidR="00F46D1C" w:rsidRPr="00EF6711" w:rsidRDefault="00F46D1C" w:rsidP="00F46D1C">
      <w:pPr>
        <w:spacing w:after="0" w:line="240" w:lineRule="auto"/>
        <w:jc w:val="both"/>
      </w:pPr>
      <w:r w:rsidRPr="00EF6711">
        <w:t xml:space="preserve">Tutte le criticità evidenziate nel corso della valutazione sono state risolte e la qualità di </w:t>
      </w:r>
      <w:r>
        <w:rPr>
          <w:rFonts w:eastAsia="Calibri" w:cs="Calibri"/>
          <w:color w:val="000000"/>
          <w:lang w:eastAsia="it-IT"/>
        </w:rPr>
        <w:t xml:space="preserve">OLOPATADINA FARTO </w:t>
      </w:r>
      <w:r w:rsidRPr="00EF6711">
        <w:t xml:space="preserve">è considerata adeguata. </w:t>
      </w:r>
      <w:r>
        <w:t>Pertanto,</w:t>
      </w:r>
      <w:r>
        <w:rPr>
          <w:rFonts w:eastAsia="Calibri" w:cs="Calibri"/>
          <w:color w:val="000000"/>
          <w:lang w:eastAsia="it-IT"/>
        </w:rPr>
        <w:t xml:space="preserve"> </w:t>
      </w:r>
      <w:r w:rsidRPr="00EF6711">
        <w:t>dal punto di vista chimico-farmaceutico</w:t>
      </w:r>
      <w:r>
        <w:t xml:space="preserve"> </w:t>
      </w:r>
      <w:r>
        <w:rPr>
          <w:rFonts w:eastAsia="Calibri" w:cs="Calibri"/>
          <w:color w:val="000000"/>
          <w:lang w:eastAsia="it-IT"/>
        </w:rPr>
        <w:t xml:space="preserve">OLOPATADINA FARTO </w:t>
      </w:r>
      <w:r>
        <w:t>è stato considerato accettabile per l’autorizzazione all’immissione in commercio.</w:t>
      </w:r>
    </w:p>
    <w:p w14:paraId="2CB32DC0" w14:textId="77777777" w:rsidR="004E5A39" w:rsidRPr="00EF6711" w:rsidRDefault="004E5A39" w:rsidP="00EF6711">
      <w:pPr>
        <w:spacing w:after="0" w:line="240" w:lineRule="auto"/>
        <w:jc w:val="both"/>
      </w:pPr>
    </w:p>
    <w:p w14:paraId="70EEF7EA" w14:textId="77777777" w:rsidR="004E5A39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NON CLINICI</w:t>
      </w:r>
    </w:p>
    <w:p w14:paraId="1AA9C2B2" w14:textId="77777777" w:rsidR="00F27C7F" w:rsidRDefault="004E5A39" w:rsidP="00EF6711">
      <w:pPr>
        <w:spacing w:after="0" w:line="240" w:lineRule="auto"/>
        <w:jc w:val="both"/>
      </w:pPr>
      <w:r w:rsidRPr="00EF6711">
        <w:t xml:space="preserve">Non sono stati </w:t>
      </w:r>
      <w:r w:rsidR="00F27C7F">
        <w:t>presentati nuovi</w:t>
      </w:r>
      <w:r w:rsidRPr="00EF6711">
        <w:t xml:space="preserve"> studi non clinici, in quanto </w:t>
      </w:r>
      <w:r w:rsidR="005858A5">
        <w:rPr>
          <w:rFonts w:eastAsia="Calibri" w:cs="Calibri"/>
          <w:color w:val="000000"/>
          <w:lang w:eastAsia="it-IT"/>
        </w:rPr>
        <w:t>OLONET</w:t>
      </w:r>
      <w:r w:rsidR="009F395B">
        <w:rPr>
          <w:rFonts w:eastAsia="Calibri" w:cs="Calibri"/>
          <w:color w:val="000000"/>
          <w:lang w:eastAsia="it-IT"/>
        </w:rPr>
        <w:t xml:space="preserve"> </w:t>
      </w:r>
      <w:r w:rsidRPr="00EF6711">
        <w:t>contiene principi attiv</w:t>
      </w:r>
      <w:r w:rsidR="00853EC6">
        <w:t>i</w:t>
      </w:r>
      <w:r w:rsidRPr="00EF6711">
        <w:t xml:space="preserve"> not</w:t>
      </w:r>
      <w:r w:rsidR="00853EC6">
        <w:t>i</w:t>
      </w:r>
      <w:r w:rsidRPr="00EF6711">
        <w:t xml:space="preserve"> </w:t>
      </w:r>
      <w:r w:rsidR="00BA0ACD" w:rsidRPr="00EF6711">
        <w:t>presente nel medicinale di riferimento</w:t>
      </w:r>
      <w:r w:rsidRPr="00EF6711">
        <w:t>: questo approccio è accettabile poic</w:t>
      </w:r>
      <w:r w:rsidR="00304E05">
        <w:t>hé il medicinale di riferimento OPATANOL</w:t>
      </w:r>
      <w:r w:rsidR="009F395B" w:rsidRPr="00EF6711">
        <w:t xml:space="preserve"> </w:t>
      </w:r>
      <w:r w:rsidRPr="00EF6711">
        <w:t>è autorizzato in Italia da oltre 10 anni</w:t>
      </w:r>
      <w:r w:rsidR="00027450">
        <w:t>.</w:t>
      </w:r>
    </w:p>
    <w:p w14:paraId="7D9EF5B6" w14:textId="77777777" w:rsidR="00610BAB" w:rsidRPr="00853EC6" w:rsidRDefault="00610BAB" w:rsidP="00853EC6">
      <w:pPr>
        <w:spacing w:after="0" w:line="240" w:lineRule="auto"/>
        <w:jc w:val="both"/>
      </w:pPr>
    </w:p>
    <w:p w14:paraId="56453928" w14:textId="77777777" w:rsidR="00610BAB" w:rsidRPr="00EF6711" w:rsidRDefault="00610BAB" w:rsidP="00610BAB">
      <w:pPr>
        <w:spacing w:after="0" w:line="240" w:lineRule="auto"/>
        <w:jc w:val="both"/>
      </w:pPr>
      <w:r>
        <w:t>Pertanto</w:t>
      </w:r>
      <w:r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dal punto di vista </w:t>
      </w:r>
      <w:r>
        <w:t xml:space="preserve">non clinico </w:t>
      </w:r>
      <w:r w:rsidR="005858A5">
        <w:rPr>
          <w:rFonts w:eastAsia="Calibri" w:cs="Calibri"/>
          <w:color w:val="000000"/>
          <w:lang w:eastAsia="it-IT"/>
        </w:rPr>
        <w:t>OLONET</w:t>
      </w:r>
      <w:r w:rsidR="00323648">
        <w:rPr>
          <w:rFonts w:eastAsia="Calibri" w:cs="Calibri"/>
          <w:color w:val="000000"/>
          <w:lang w:eastAsia="it-IT"/>
        </w:rPr>
        <w:t xml:space="preserve"> </w:t>
      </w:r>
      <w:r>
        <w:t>è stato considerato accettabile per l’autorizzazione all’immissione in commercio</w:t>
      </w:r>
      <w:r w:rsidRPr="00EF6711">
        <w:t>.</w:t>
      </w:r>
    </w:p>
    <w:p w14:paraId="38AE9F0E" w14:textId="77777777" w:rsidR="009F584E" w:rsidRPr="00EF6711" w:rsidRDefault="009F584E" w:rsidP="00EF6711">
      <w:pPr>
        <w:spacing w:after="0" w:line="240" w:lineRule="auto"/>
        <w:jc w:val="both"/>
      </w:pPr>
    </w:p>
    <w:p w14:paraId="1E18A8AA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CLINICI</w:t>
      </w:r>
    </w:p>
    <w:p w14:paraId="330B4DA9" w14:textId="77777777" w:rsidR="00853EC6" w:rsidRPr="00853EC6" w:rsidRDefault="005858A5" w:rsidP="00D035CD">
      <w:pPr>
        <w:pStyle w:val="Default"/>
      </w:pPr>
      <w:r>
        <w:rPr>
          <w:rFonts w:eastAsia="Calibri"/>
          <w:lang w:eastAsia="it-IT"/>
        </w:rPr>
        <w:t>OLONET</w:t>
      </w:r>
      <w:r w:rsidR="009F395B">
        <w:rPr>
          <w:rFonts w:eastAsia="Calibri"/>
          <w:lang w:eastAsia="it-IT"/>
        </w:rPr>
        <w:t xml:space="preserve"> </w:t>
      </w:r>
      <w:r w:rsidR="00265B61">
        <w:t>è utilizzato per</w:t>
      </w:r>
      <w:r w:rsidR="00D035CD">
        <w:t xml:space="preserve"> il t</w:t>
      </w:r>
      <w:r w:rsidR="00D035CD">
        <w:rPr>
          <w:sz w:val="23"/>
          <w:szCs w:val="23"/>
        </w:rPr>
        <w:t>rattamento di segni e sintomi oculari della congiuntivite allergica stagionale.</w:t>
      </w:r>
    </w:p>
    <w:p w14:paraId="53AF264F" w14:textId="77777777" w:rsidR="004E5A39" w:rsidRPr="00EF6711" w:rsidRDefault="004E5A39" w:rsidP="00EF6711">
      <w:pPr>
        <w:spacing w:after="0" w:line="240" w:lineRule="auto"/>
        <w:ind w:right="6"/>
        <w:jc w:val="both"/>
      </w:pPr>
    </w:p>
    <w:p w14:paraId="015D7D58" w14:textId="77777777" w:rsidR="004E5A39" w:rsidRPr="00EF6711" w:rsidRDefault="004E5A39" w:rsidP="00EF6711">
      <w:pPr>
        <w:spacing w:after="0" w:line="240" w:lineRule="auto"/>
        <w:ind w:right="6"/>
        <w:jc w:val="both"/>
        <w:rPr>
          <w:b/>
        </w:rPr>
      </w:pPr>
      <w:r w:rsidRPr="00EF6711">
        <w:rPr>
          <w:b/>
        </w:rPr>
        <w:t>Posologia e modalità di somministrazione</w:t>
      </w:r>
    </w:p>
    <w:p w14:paraId="7A9E47DF" w14:textId="74162C2C"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t xml:space="preserve">Le informazioni sulla posologia e sulle modalità di somministrazione sono riportate nel Riassunto delle Caratteristiche del Prodotto pubblicato sul sito dell’Agenzia Italiana del Farmaco - AIFA </w:t>
      </w:r>
      <w:r w:rsidR="006C0E9B" w:rsidRPr="00126F65">
        <w:rPr>
          <w:rFonts w:eastAsia="Calibri" w:cs="Calibri"/>
          <w:lang w:eastAsia="it-IT"/>
        </w:rPr>
        <w:t>(</w:t>
      </w:r>
      <w:hyperlink r:id="rId11" w:history="1">
        <w:r w:rsidR="006C0E9B" w:rsidRPr="00CF52DC">
          <w:rPr>
            <w:rStyle w:val="Collegamentoipertestuale"/>
            <w:rFonts w:eastAsia="Calibri" w:cs="Calibri"/>
            <w:lang w:eastAsia="it-IT"/>
          </w:rPr>
          <w:t>https://medicinali.aifa.gov.it</w:t>
        </w:r>
      </w:hyperlink>
      <w:r w:rsidR="006C0E9B" w:rsidRPr="00126F65">
        <w:rPr>
          <w:rFonts w:eastAsia="Calibri" w:cs="Calibri"/>
          <w:lang w:eastAsia="it-IT"/>
        </w:rPr>
        <w:t>)</w:t>
      </w:r>
      <w:r w:rsidR="006C0E9B">
        <w:rPr>
          <w:rFonts w:eastAsia="Calibri" w:cs="Calibri"/>
          <w:lang w:eastAsia="it-IT"/>
        </w:rPr>
        <w:t>.</w:t>
      </w:r>
    </w:p>
    <w:p w14:paraId="25382AFA" w14:textId="77777777" w:rsidR="00AD051C" w:rsidRPr="006727BD" w:rsidRDefault="00AD051C" w:rsidP="00BE7CDB">
      <w:pPr>
        <w:spacing w:after="0" w:line="240" w:lineRule="auto"/>
        <w:jc w:val="both"/>
      </w:pPr>
    </w:p>
    <w:p w14:paraId="76D58CA9" w14:textId="77777777" w:rsidR="004B5B15" w:rsidRPr="0040145D" w:rsidRDefault="005858A5" w:rsidP="0040145D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OLONET</w:t>
      </w:r>
      <w:r w:rsidR="009254CC" w:rsidRPr="002D5520">
        <w:rPr>
          <w:rFonts w:eastAsia="Calibri" w:cs="Calibri"/>
          <w:color w:val="000000"/>
          <w:lang w:eastAsia="it-IT"/>
        </w:rPr>
        <w:t xml:space="preserve"> è un “medicinale generico ibrido” ed è considerato essere terapeuticamente </w:t>
      </w:r>
      <w:r w:rsidR="009262F0" w:rsidRPr="002D5520">
        <w:rPr>
          <w:rFonts w:eastAsia="Calibri" w:cs="Calibri"/>
          <w:color w:val="000000"/>
          <w:lang w:eastAsia="it-IT"/>
        </w:rPr>
        <w:t>equivalente al</w:t>
      </w:r>
      <w:r w:rsidR="009254CC" w:rsidRPr="002D5520">
        <w:rPr>
          <w:rFonts w:eastAsia="Calibri" w:cs="Calibri"/>
          <w:color w:val="000000"/>
          <w:lang w:eastAsia="it-IT"/>
        </w:rPr>
        <w:t xml:space="preserve"> medicinale di riferimento </w:t>
      </w:r>
      <w:r w:rsidR="00097A63">
        <w:rPr>
          <w:rFonts w:eastAsia="Calibri" w:cs="Calibri"/>
          <w:color w:val="000000"/>
          <w:lang w:eastAsia="it-IT"/>
        </w:rPr>
        <w:t>OPATANOL</w:t>
      </w:r>
      <w:r w:rsidR="009254CC" w:rsidRPr="002D5520">
        <w:rPr>
          <w:rFonts w:eastAsia="Calibri" w:cs="Calibri"/>
          <w:color w:val="000000"/>
          <w:lang w:eastAsia="it-IT"/>
        </w:rPr>
        <w:t>, quindi con lo stesso rapporto rischio/ beneficio.</w:t>
      </w:r>
    </w:p>
    <w:p w14:paraId="79823969" w14:textId="77777777" w:rsidR="004B5B15" w:rsidRDefault="004B5B15" w:rsidP="00EF6711">
      <w:pPr>
        <w:spacing w:after="0" w:line="240" w:lineRule="auto"/>
        <w:jc w:val="both"/>
        <w:rPr>
          <w:highlight w:val="cyan"/>
        </w:rPr>
      </w:pPr>
    </w:p>
    <w:p w14:paraId="13E16177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Piano di Valutazione del Rischio (</w:t>
      </w:r>
      <w:r w:rsidRPr="00EF6711">
        <w:rPr>
          <w:b/>
          <w:i/>
        </w:rPr>
        <w:t>Risk Management Plan</w:t>
      </w:r>
      <w:r w:rsidRPr="00EF6711">
        <w:rPr>
          <w:b/>
        </w:rPr>
        <w:t xml:space="preserve"> - RMP)</w:t>
      </w:r>
    </w:p>
    <w:p w14:paraId="4864D07F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E’ stato presentato un RMP in accordo a quanto previsto dalla Direttiva 2001/83/EU s.m.i. che descrive le attività di farmacovigilanza e gli interventi definiti al fine di identificare, caratterizzare, prevenire o minimizzare i rischi collegati all’uso di </w:t>
      </w:r>
      <w:r w:rsidR="005858A5">
        <w:rPr>
          <w:rFonts w:eastAsia="Calibri" w:cs="Calibri"/>
          <w:color w:val="000000"/>
          <w:lang w:eastAsia="it-IT"/>
        </w:rPr>
        <w:t>OLONET</w:t>
      </w:r>
      <w:r w:rsidRPr="00EF6711">
        <w:t>.</w:t>
      </w:r>
    </w:p>
    <w:p w14:paraId="5E9F6FCD" w14:textId="77777777" w:rsidR="00265B61" w:rsidRDefault="00265B61" w:rsidP="00265B61">
      <w:pPr>
        <w:pStyle w:val="Paragrafoelenco"/>
        <w:spacing w:after="0" w:line="240" w:lineRule="auto"/>
        <w:ind w:left="0"/>
        <w:jc w:val="both"/>
      </w:pPr>
      <w:r w:rsidRPr="008E4526">
        <w:t>Il riassunto delle problematiche di sicurezza è riportato nella tabella seguente.</w:t>
      </w:r>
    </w:p>
    <w:p w14:paraId="2590F93F" w14:textId="77777777" w:rsidR="00265B61" w:rsidRPr="008E4526" w:rsidRDefault="00265B61" w:rsidP="00265B61">
      <w:pPr>
        <w:pStyle w:val="Paragrafoelenco"/>
        <w:spacing w:after="0" w:line="240" w:lineRule="auto"/>
        <w:ind w:left="0"/>
        <w:jc w:val="both"/>
      </w:pPr>
    </w:p>
    <w:tbl>
      <w:tblPr>
        <w:tblW w:w="44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2732"/>
        <w:gridCol w:w="6024"/>
      </w:tblGrid>
      <w:tr w:rsidR="00265B61" w:rsidRPr="001810E1" w14:paraId="73638C18" w14:textId="77777777" w:rsidTr="0042214D">
        <w:trPr>
          <w:jc w:val="center"/>
        </w:trPr>
        <w:tc>
          <w:tcPr>
            <w:tcW w:w="1560" w:type="pct"/>
            <w:shd w:val="clear" w:color="auto" w:fill="auto"/>
          </w:tcPr>
          <w:p w14:paraId="45B69D55" w14:textId="77777777" w:rsidR="00265B61" w:rsidRPr="002A63F2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</w:p>
        </w:tc>
        <w:tc>
          <w:tcPr>
            <w:tcW w:w="3440" w:type="pct"/>
            <w:shd w:val="clear" w:color="auto" w:fill="auto"/>
          </w:tcPr>
          <w:p w14:paraId="09BEAF9B" w14:textId="77777777" w:rsidR="00265B61" w:rsidRPr="00BE7CDB" w:rsidRDefault="00FE156D" w:rsidP="00BE7CDB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Nessuno</w:t>
            </w:r>
          </w:p>
        </w:tc>
      </w:tr>
      <w:tr w:rsidR="00265B61" w:rsidRPr="001810E1" w14:paraId="576CF603" w14:textId="77777777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027D2A" w14:textId="77777777" w:rsidR="00265B61" w:rsidRPr="002A63F2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potenziali</w:t>
            </w: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3888541" w14:textId="77777777" w:rsidR="00265B61" w:rsidRPr="00BE7CDB" w:rsidRDefault="00FE156D" w:rsidP="00BE7CDB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Nessuno</w:t>
            </w:r>
          </w:p>
        </w:tc>
      </w:tr>
      <w:tr w:rsidR="00265B61" w:rsidRPr="00474E7B" w14:paraId="7D791A90" w14:textId="77777777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A26C468" w14:textId="77777777" w:rsidR="00265B61" w:rsidRPr="002A63F2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Informazioni</w:t>
            </w:r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mancanti</w:t>
            </w: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9922A" w14:textId="1A9FFCC5" w:rsidR="00265B61" w:rsidRPr="00BE7CDB" w:rsidRDefault="00262F6A" w:rsidP="00BE7CDB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Nessuna</w:t>
            </w:r>
          </w:p>
        </w:tc>
      </w:tr>
    </w:tbl>
    <w:p w14:paraId="29FD0731" w14:textId="77777777" w:rsidR="00265B61" w:rsidRPr="007C482D" w:rsidRDefault="00265B61" w:rsidP="00265B61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14:paraId="6B09A675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Azioni routinarie di farmacovigilanza e di minimizzazione del rischio sono proposte per tutte le problematiche di sicurezza.</w:t>
      </w:r>
    </w:p>
    <w:p w14:paraId="6C43D787" w14:textId="77777777" w:rsidR="00461D93" w:rsidRDefault="004E5A39" w:rsidP="009254CC">
      <w:pPr>
        <w:spacing w:after="0" w:line="240" w:lineRule="auto"/>
        <w:jc w:val="both"/>
      </w:pPr>
      <w:r w:rsidRPr="00EF6711">
        <w:t>Oltre le misure previste nel Riassunto delle caratteristiche del prodotto non sono previste attività addizionali di minimizzazione del rischio</w:t>
      </w:r>
      <w:r w:rsidR="009254CC">
        <w:t xml:space="preserve">. </w:t>
      </w:r>
    </w:p>
    <w:p w14:paraId="01B04E28" w14:textId="77777777" w:rsidR="004E5A39" w:rsidRDefault="004E5A39" w:rsidP="00EF6711">
      <w:pPr>
        <w:pStyle w:val="Paragrafoelenco"/>
        <w:spacing w:after="0" w:line="240" w:lineRule="auto"/>
        <w:ind w:left="0"/>
        <w:jc w:val="both"/>
      </w:pPr>
    </w:p>
    <w:p w14:paraId="63B30E99" w14:textId="77777777" w:rsidR="009568D6" w:rsidRDefault="009254CC" w:rsidP="00EF6711">
      <w:pPr>
        <w:pStyle w:val="Paragrafoelenco"/>
        <w:spacing w:after="0" w:line="240" w:lineRule="auto"/>
        <w:ind w:left="0"/>
        <w:jc w:val="both"/>
      </w:pPr>
      <w:r>
        <w:t xml:space="preserve">Per maggiori dettagli circa le attività di farmacovigilanza previste per </w:t>
      </w:r>
      <w:r w:rsidR="005858A5">
        <w:rPr>
          <w:rFonts w:eastAsia="Calibri" w:cs="Calibri"/>
          <w:color w:val="000000"/>
          <w:lang w:eastAsia="it-IT"/>
        </w:rPr>
        <w:t>OLONET</w:t>
      </w:r>
      <w:r w:rsidRPr="002D5520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si può consultare il</w:t>
      </w:r>
      <w:r>
        <w:t xml:space="preserve"> </w:t>
      </w:r>
      <w:r w:rsidR="009568D6">
        <w:t xml:space="preserve">“Summary </w:t>
      </w:r>
      <w:r>
        <w:t>RMP</w:t>
      </w:r>
      <w:r w:rsidR="009568D6">
        <w:t>” allegato.</w:t>
      </w:r>
    </w:p>
    <w:p w14:paraId="6743FB05" w14:textId="77777777" w:rsidR="004E5A39" w:rsidRPr="00EF6711" w:rsidRDefault="009254CC" w:rsidP="00EF6711">
      <w:pPr>
        <w:pStyle w:val="Paragrafoelenco"/>
        <w:spacing w:after="0" w:line="240" w:lineRule="auto"/>
        <w:ind w:left="0"/>
        <w:jc w:val="both"/>
      </w:pPr>
      <w:r>
        <w:t xml:space="preserve"> </w:t>
      </w:r>
    </w:p>
    <w:p w14:paraId="3601CDD4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Conclusioni</w:t>
      </w:r>
    </w:p>
    <w:p w14:paraId="7E41FDC7" w14:textId="77777777" w:rsidR="004E5A39" w:rsidRPr="00EF6711" w:rsidRDefault="004E5A39" w:rsidP="004C334C">
      <w:pPr>
        <w:pStyle w:val="Paragrafoelenco"/>
        <w:spacing w:after="0" w:line="240" w:lineRule="auto"/>
        <w:ind w:left="0"/>
      </w:pPr>
      <w:r w:rsidRPr="00EF6711">
        <w:t xml:space="preserve">Per la richiesta di AIC di </w:t>
      </w:r>
      <w:r w:rsidR="005858A5">
        <w:rPr>
          <w:rFonts w:eastAsia="Calibri" w:cs="Calibri"/>
          <w:color w:val="000000"/>
          <w:lang w:eastAsia="it-IT"/>
        </w:rPr>
        <w:t>OLONET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sono state presentate sufficienti informazioni cliniche.</w:t>
      </w:r>
    </w:p>
    <w:p w14:paraId="44B1AB3C" w14:textId="77777777" w:rsidR="004E5A39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Il rapporto beneficio/rischio di </w:t>
      </w:r>
      <w:r w:rsidR="005858A5">
        <w:rPr>
          <w:rFonts w:eastAsia="Calibri" w:cs="Calibri"/>
          <w:color w:val="000000"/>
          <w:lang w:eastAsia="it-IT"/>
        </w:rPr>
        <w:t>OLONET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 considerato favorevole dal punto di vista clinico.</w:t>
      </w:r>
    </w:p>
    <w:p w14:paraId="6F030505" w14:textId="77777777" w:rsidR="0077399C" w:rsidRPr="00EF6711" w:rsidRDefault="0077399C" w:rsidP="00EF6711">
      <w:pPr>
        <w:pStyle w:val="Paragrafoelenco"/>
        <w:spacing w:after="0" w:line="240" w:lineRule="auto"/>
        <w:ind w:left="0"/>
        <w:jc w:val="both"/>
      </w:pPr>
    </w:p>
    <w:p w14:paraId="61E4840E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16AAF504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lastRenderedPageBreak/>
        <w:t>CONSULTAZIONE SUL FOGLIO ILLUSTRATIVO</w:t>
      </w:r>
    </w:p>
    <w:p w14:paraId="37864B75" w14:textId="77777777" w:rsidR="004631F3" w:rsidRPr="009670EF" w:rsidRDefault="00245B04" w:rsidP="004C334C">
      <w:pPr>
        <w:spacing w:after="0" w:line="240" w:lineRule="auto"/>
        <w:jc w:val="both"/>
        <w:rPr>
          <w:lang w:val="en-GB"/>
        </w:rPr>
      </w:pPr>
      <w:r w:rsidRPr="004C334C">
        <w:rPr>
          <w:lang w:val="en-GB"/>
        </w:rPr>
        <w:t>Il bridging report sottomesso dalla ditta è stato ritenuto accettabile</w:t>
      </w:r>
      <w:r w:rsidR="00F747CC" w:rsidRPr="004C334C">
        <w:rPr>
          <w:lang w:val="en-GB"/>
        </w:rPr>
        <w:t xml:space="preserve"> in quanto conforme alla specifica linea guida "Consultation with target patient groups - meeting the requirements of article 59(3) without the need for a full test </w:t>
      </w:r>
      <w:r w:rsidR="00615D84" w:rsidRPr="004C334C">
        <w:rPr>
          <w:lang w:val="en-GB"/>
        </w:rPr>
        <w:t xml:space="preserve"> </w:t>
      </w:r>
      <w:r w:rsidR="00F747CC" w:rsidRPr="004C334C">
        <w:rPr>
          <w:lang w:val="en-GB"/>
        </w:rPr>
        <w:t>-</w:t>
      </w:r>
      <w:r w:rsidR="00FF0043" w:rsidRPr="004C334C">
        <w:rPr>
          <w:lang w:val="en-GB"/>
        </w:rPr>
        <w:t xml:space="preserve"> </w:t>
      </w:r>
      <w:r w:rsidR="00F747CC" w:rsidRPr="004C334C">
        <w:rPr>
          <w:lang w:val="en-GB"/>
        </w:rPr>
        <w:t>recommendations for bridging", versione aprile 2009.</w:t>
      </w:r>
    </w:p>
    <w:p w14:paraId="36099967" w14:textId="77777777" w:rsidR="004E5A39" w:rsidRPr="009670EF" w:rsidRDefault="004E5A39" w:rsidP="00EF6711">
      <w:pPr>
        <w:spacing w:after="0" w:line="240" w:lineRule="auto"/>
        <w:jc w:val="both"/>
        <w:rPr>
          <w:lang w:val="en-GB"/>
        </w:rPr>
      </w:pPr>
    </w:p>
    <w:p w14:paraId="294ECC5A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CONCLUSIONI, VALUTAZIONE DEL RAPPORTO BENEFICIO/RISCHIO E RACCOMANDAZIONI</w:t>
      </w:r>
    </w:p>
    <w:p w14:paraId="4F025A8F" w14:textId="77777777" w:rsidR="004E5A39" w:rsidRDefault="004E5A39" w:rsidP="00EF6711">
      <w:pPr>
        <w:spacing w:after="0" w:line="240" w:lineRule="auto"/>
        <w:jc w:val="both"/>
      </w:pPr>
      <w:r w:rsidRPr="00EF6711">
        <w:t xml:space="preserve">La qualità di </w:t>
      </w:r>
      <w:r w:rsidR="005858A5">
        <w:rPr>
          <w:rFonts w:eastAsia="Calibri" w:cs="Calibri"/>
          <w:color w:val="000000"/>
          <w:lang w:eastAsia="it-IT"/>
        </w:rPr>
        <w:t>OLONET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 accettabile e non sono state rilevate criticità da un punto di vista non clinico e clinico.</w:t>
      </w:r>
    </w:p>
    <w:p w14:paraId="2858ECD4" w14:textId="77777777" w:rsidR="00071E63" w:rsidRDefault="00071E63" w:rsidP="00EF6711">
      <w:pPr>
        <w:spacing w:after="0" w:line="240" w:lineRule="auto"/>
        <w:jc w:val="both"/>
      </w:pPr>
    </w:p>
    <w:p w14:paraId="7682426D" w14:textId="77777777" w:rsidR="004E5A39" w:rsidRPr="00EF6711" w:rsidRDefault="004E5A39" w:rsidP="00EF6711">
      <w:pPr>
        <w:spacing w:after="0" w:line="240" w:lineRule="auto"/>
        <w:jc w:val="both"/>
      </w:pPr>
      <w:r w:rsidRPr="00EF6711">
        <w:t xml:space="preserve">Il rapporto beneficio/rischio </w:t>
      </w:r>
      <w:r w:rsidR="00071E63">
        <w:t xml:space="preserve">di </w:t>
      </w:r>
      <w:r w:rsidR="005858A5">
        <w:rPr>
          <w:rFonts w:eastAsia="Calibri" w:cs="Calibri"/>
          <w:color w:val="000000"/>
          <w:lang w:eastAsia="it-IT"/>
        </w:rPr>
        <w:t>OLONET</w:t>
      </w:r>
      <w:r w:rsidR="00071E63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è considerato </w:t>
      </w:r>
      <w:r w:rsidR="00071E63">
        <w:t>favorevole per l’autorizzazione all’immis</w:t>
      </w:r>
      <w:r w:rsidR="00997F05">
        <w:t>s</w:t>
      </w:r>
      <w:r w:rsidR="00071E63">
        <w:t>ione in commercio</w:t>
      </w:r>
      <w:r w:rsidRPr="00EF6711">
        <w:t>.</w:t>
      </w:r>
    </w:p>
    <w:p w14:paraId="7E3B3F63" w14:textId="77777777" w:rsidR="00071E63" w:rsidRDefault="004E5A39" w:rsidP="00EF6711">
      <w:pPr>
        <w:spacing w:after="0" w:line="240" w:lineRule="auto"/>
        <w:jc w:val="both"/>
      </w:pPr>
      <w:r w:rsidRPr="00EF6711">
        <w:t xml:space="preserve">Il riassunto delle caratteristiche del prodotto, il foglio illustrativo e le etichette sono in linea con le </w:t>
      </w:r>
      <w:r w:rsidR="00071E63">
        <w:t>vigenti</w:t>
      </w:r>
      <w:r w:rsidR="00071E63" w:rsidRPr="00EF6711">
        <w:t xml:space="preserve"> </w:t>
      </w:r>
      <w:r w:rsidRPr="00EF6711">
        <w:t>linee guida</w:t>
      </w:r>
      <w:r w:rsidR="00071E63">
        <w:t xml:space="preserve"> e raccomandazioni italiane ed europee</w:t>
      </w:r>
      <w:r w:rsidRPr="00EF6711">
        <w:t xml:space="preserve">. </w:t>
      </w:r>
    </w:p>
    <w:p w14:paraId="41FBB978" w14:textId="6AB10A01" w:rsidR="00CE62A1" w:rsidRDefault="004E5A39" w:rsidP="00EF671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EF6711">
        <w:t xml:space="preserve">Questi documenti possono essere consultati sul sito istituzionale di AIFA </w:t>
      </w:r>
      <w:r w:rsidR="001B0A49" w:rsidRPr="00126F65">
        <w:rPr>
          <w:rFonts w:eastAsia="Calibri" w:cs="Calibri"/>
          <w:lang w:eastAsia="it-IT"/>
        </w:rPr>
        <w:t>(</w:t>
      </w:r>
      <w:hyperlink r:id="rId12" w:history="1">
        <w:r w:rsidR="001B0A49" w:rsidRPr="00CF52DC">
          <w:rPr>
            <w:rStyle w:val="Collegamentoipertestuale"/>
            <w:rFonts w:eastAsia="Calibri" w:cs="Calibri"/>
            <w:lang w:eastAsia="it-IT"/>
          </w:rPr>
          <w:t>https://medicinali.aifa.gov.it</w:t>
        </w:r>
      </w:hyperlink>
      <w:r w:rsidR="001B0A49" w:rsidRPr="00126F65">
        <w:rPr>
          <w:rFonts w:eastAsia="Calibri" w:cs="Calibri"/>
          <w:lang w:eastAsia="it-IT"/>
        </w:rPr>
        <w:t>)</w:t>
      </w:r>
      <w:r w:rsidRPr="00EF6711">
        <w:rPr>
          <w:rFonts w:eastAsia="Calibri" w:cs="Calibri"/>
          <w:lang w:eastAsia="it-IT"/>
        </w:rPr>
        <w:t>.</w:t>
      </w:r>
    </w:p>
    <w:p w14:paraId="7106F7D9" w14:textId="77777777" w:rsidR="006B311C" w:rsidRDefault="006B311C" w:rsidP="00EF6711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6B311C" w:rsidSect="00EF671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522930" w14:textId="77777777" w:rsidR="001279BA" w:rsidRDefault="001279BA" w:rsidP="00C07183">
      <w:pPr>
        <w:spacing w:after="0" w:line="240" w:lineRule="auto"/>
      </w:pPr>
      <w:r>
        <w:separator/>
      </w:r>
    </w:p>
  </w:endnote>
  <w:endnote w:type="continuationSeparator" w:id="0">
    <w:p w14:paraId="3B4DE494" w14:textId="77777777" w:rsidR="001279BA" w:rsidRDefault="001279BA" w:rsidP="00C07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D240DE" w14:textId="77777777" w:rsidR="004A7AD7" w:rsidRDefault="004A7AD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0BCAC4" w14:textId="77777777" w:rsidR="00C07183" w:rsidRDefault="00C07183">
    <w:pPr>
      <w:pStyle w:val="Pidipagina"/>
    </w:pPr>
    <w:r w:rsidRPr="00C07183">
      <w:rPr>
        <w:rFonts w:ascii="Times New Roman" w:eastAsia="Times New Roman" w:hAnsi="Times New Roman" w:cs="Times New Roman"/>
        <w:noProof/>
        <w:sz w:val="20"/>
        <w:szCs w:val="20"/>
        <w:lang w:eastAsia="it-IT"/>
      </w:rPr>
      <w:drawing>
        <wp:anchor distT="0" distB="0" distL="114300" distR="114300" simplePos="0" relativeHeight="251657216" behindDoc="0" locked="0" layoutInCell="1" allowOverlap="1" wp14:anchorId="6FBEE51F" wp14:editId="0968CCE0">
          <wp:simplePos x="0" y="0"/>
          <wp:positionH relativeFrom="column">
            <wp:posOffset>-739140</wp:posOffset>
          </wp:positionH>
          <wp:positionV relativeFrom="paragraph">
            <wp:posOffset>182880</wp:posOffset>
          </wp:positionV>
          <wp:extent cx="7571740" cy="800100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1740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1B0829" w14:textId="77777777" w:rsidR="004A7AD7" w:rsidRDefault="004A7AD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15E861" w14:textId="77777777" w:rsidR="001279BA" w:rsidRDefault="001279BA" w:rsidP="00C07183">
      <w:pPr>
        <w:spacing w:after="0" w:line="240" w:lineRule="auto"/>
      </w:pPr>
      <w:r>
        <w:separator/>
      </w:r>
    </w:p>
  </w:footnote>
  <w:footnote w:type="continuationSeparator" w:id="0">
    <w:p w14:paraId="2E199F03" w14:textId="77777777" w:rsidR="001279BA" w:rsidRDefault="001279BA" w:rsidP="00C071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C2438D" w14:textId="77777777" w:rsidR="004A7AD7" w:rsidRDefault="004A7AD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423A81" w14:textId="17DC85F9" w:rsidR="004A7AD7" w:rsidRDefault="004A7AD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65291" w14:textId="77777777" w:rsidR="004A7AD7" w:rsidRDefault="004A7AD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E19499D"/>
    <w:multiLevelType w:val="hybridMultilevel"/>
    <w:tmpl w:val="F4ECB43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13020"/>
    <w:rsid w:val="00014743"/>
    <w:rsid w:val="00022511"/>
    <w:rsid w:val="00022F32"/>
    <w:rsid w:val="00023CEA"/>
    <w:rsid w:val="000265CE"/>
    <w:rsid w:val="00027450"/>
    <w:rsid w:val="00035DB7"/>
    <w:rsid w:val="00050F6A"/>
    <w:rsid w:val="00062636"/>
    <w:rsid w:val="00071E63"/>
    <w:rsid w:val="000759F6"/>
    <w:rsid w:val="000808A3"/>
    <w:rsid w:val="0009108F"/>
    <w:rsid w:val="00097A63"/>
    <w:rsid w:val="000A4BA1"/>
    <w:rsid w:val="000B1B2D"/>
    <w:rsid w:val="000B7AC8"/>
    <w:rsid w:val="000C1389"/>
    <w:rsid w:val="000E1F86"/>
    <w:rsid w:val="000E4494"/>
    <w:rsid w:val="000E4A73"/>
    <w:rsid w:val="000F658F"/>
    <w:rsid w:val="00111E9E"/>
    <w:rsid w:val="00112B76"/>
    <w:rsid w:val="00117658"/>
    <w:rsid w:val="00126BC8"/>
    <w:rsid w:val="00126F65"/>
    <w:rsid w:val="001279BA"/>
    <w:rsid w:val="00141938"/>
    <w:rsid w:val="001446DD"/>
    <w:rsid w:val="001460CA"/>
    <w:rsid w:val="001564CF"/>
    <w:rsid w:val="00172AED"/>
    <w:rsid w:val="001A516D"/>
    <w:rsid w:val="001B0A49"/>
    <w:rsid w:val="001C15DF"/>
    <w:rsid w:val="001C4323"/>
    <w:rsid w:val="001C5243"/>
    <w:rsid w:val="001F0D20"/>
    <w:rsid w:val="001F492D"/>
    <w:rsid w:val="0021736D"/>
    <w:rsid w:val="00245B04"/>
    <w:rsid w:val="00250D96"/>
    <w:rsid w:val="00252FE8"/>
    <w:rsid w:val="00262F6A"/>
    <w:rsid w:val="00265B61"/>
    <w:rsid w:val="00274FD5"/>
    <w:rsid w:val="00277A0E"/>
    <w:rsid w:val="00297F10"/>
    <w:rsid w:val="002A1800"/>
    <w:rsid w:val="002A63A2"/>
    <w:rsid w:val="002B662A"/>
    <w:rsid w:val="002C2D9F"/>
    <w:rsid w:val="002D1B89"/>
    <w:rsid w:val="002F1AEE"/>
    <w:rsid w:val="002F2543"/>
    <w:rsid w:val="002F4000"/>
    <w:rsid w:val="00300BEA"/>
    <w:rsid w:val="00304E05"/>
    <w:rsid w:val="003061E0"/>
    <w:rsid w:val="00310B18"/>
    <w:rsid w:val="0032098B"/>
    <w:rsid w:val="00323648"/>
    <w:rsid w:val="003238CF"/>
    <w:rsid w:val="00330416"/>
    <w:rsid w:val="00340DC4"/>
    <w:rsid w:val="00354B89"/>
    <w:rsid w:val="00363117"/>
    <w:rsid w:val="00367CE0"/>
    <w:rsid w:val="00387CA8"/>
    <w:rsid w:val="003B0421"/>
    <w:rsid w:val="003C054E"/>
    <w:rsid w:val="003E1E83"/>
    <w:rsid w:val="003E29AA"/>
    <w:rsid w:val="0040145D"/>
    <w:rsid w:val="0041387F"/>
    <w:rsid w:val="004214DB"/>
    <w:rsid w:val="0042214D"/>
    <w:rsid w:val="00423A97"/>
    <w:rsid w:val="004241AC"/>
    <w:rsid w:val="00445DB2"/>
    <w:rsid w:val="004509BC"/>
    <w:rsid w:val="004532E2"/>
    <w:rsid w:val="004609F8"/>
    <w:rsid w:val="00461D93"/>
    <w:rsid w:val="004631F3"/>
    <w:rsid w:val="00474E56"/>
    <w:rsid w:val="004A55DF"/>
    <w:rsid w:val="004A7AD7"/>
    <w:rsid w:val="004B20A8"/>
    <w:rsid w:val="004B5B15"/>
    <w:rsid w:val="004B6790"/>
    <w:rsid w:val="004C334C"/>
    <w:rsid w:val="004E28E5"/>
    <w:rsid w:val="004E5414"/>
    <w:rsid w:val="004E5A39"/>
    <w:rsid w:val="004E70F5"/>
    <w:rsid w:val="004F343B"/>
    <w:rsid w:val="00500ACA"/>
    <w:rsid w:val="005049A1"/>
    <w:rsid w:val="00504FC1"/>
    <w:rsid w:val="005250B6"/>
    <w:rsid w:val="0056372C"/>
    <w:rsid w:val="00567615"/>
    <w:rsid w:val="0057144B"/>
    <w:rsid w:val="005744D4"/>
    <w:rsid w:val="00577746"/>
    <w:rsid w:val="00577DAC"/>
    <w:rsid w:val="005858A5"/>
    <w:rsid w:val="005950D6"/>
    <w:rsid w:val="005A466E"/>
    <w:rsid w:val="005A4BBD"/>
    <w:rsid w:val="005B4C97"/>
    <w:rsid w:val="005C0AF0"/>
    <w:rsid w:val="005C2427"/>
    <w:rsid w:val="005C4949"/>
    <w:rsid w:val="005D16AC"/>
    <w:rsid w:val="005D18E5"/>
    <w:rsid w:val="005F54B1"/>
    <w:rsid w:val="005F615F"/>
    <w:rsid w:val="00605F23"/>
    <w:rsid w:val="00610BAB"/>
    <w:rsid w:val="00615D84"/>
    <w:rsid w:val="00621AE2"/>
    <w:rsid w:val="006231AC"/>
    <w:rsid w:val="0062463D"/>
    <w:rsid w:val="00642D6A"/>
    <w:rsid w:val="0064646C"/>
    <w:rsid w:val="00654D9E"/>
    <w:rsid w:val="00663BCD"/>
    <w:rsid w:val="00664931"/>
    <w:rsid w:val="006727BD"/>
    <w:rsid w:val="006A3A37"/>
    <w:rsid w:val="006B311C"/>
    <w:rsid w:val="006B3E12"/>
    <w:rsid w:val="006C0E9B"/>
    <w:rsid w:val="006C5811"/>
    <w:rsid w:val="006C6FCA"/>
    <w:rsid w:val="006D7B8C"/>
    <w:rsid w:val="006F3A4D"/>
    <w:rsid w:val="006F44C7"/>
    <w:rsid w:val="007027A1"/>
    <w:rsid w:val="00712DB3"/>
    <w:rsid w:val="00716DF5"/>
    <w:rsid w:val="007170D7"/>
    <w:rsid w:val="007221B6"/>
    <w:rsid w:val="00724D3A"/>
    <w:rsid w:val="00727479"/>
    <w:rsid w:val="00745609"/>
    <w:rsid w:val="00747E46"/>
    <w:rsid w:val="00756DFB"/>
    <w:rsid w:val="00766E26"/>
    <w:rsid w:val="0077399C"/>
    <w:rsid w:val="00775042"/>
    <w:rsid w:val="007760BF"/>
    <w:rsid w:val="0078608F"/>
    <w:rsid w:val="0078680B"/>
    <w:rsid w:val="00797416"/>
    <w:rsid w:val="007A1C0E"/>
    <w:rsid w:val="007B2CF1"/>
    <w:rsid w:val="007C29DF"/>
    <w:rsid w:val="007D2539"/>
    <w:rsid w:val="007E4E98"/>
    <w:rsid w:val="0080388B"/>
    <w:rsid w:val="00811B01"/>
    <w:rsid w:val="00822612"/>
    <w:rsid w:val="00823F4C"/>
    <w:rsid w:val="00834EDF"/>
    <w:rsid w:val="008375CF"/>
    <w:rsid w:val="00853EC6"/>
    <w:rsid w:val="008547B3"/>
    <w:rsid w:val="008575E9"/>
    <w:rsid w:val="008819D4"/>
    <w:rsid w:val="00881BCB"/>
    <w:rsid w:val="0088216F"/>
    <w:rsid w:val="008A6FEC"/>
    <w:rsid w:val="008B46E3"/>
    <w:rsid w:val="008B60D7"/>
    <w:rsid w:val="008C3877"/>
    <w:rsid w:val="008C3D30"/>
    <w:rsid w:val="008C75F9"/>
    <w:rsid w:val="008D1529"/>
    <w:rsid w:val="008E2D35"/>
    <w:rsid w:val="008F117D"/>
    <w:rsid w:val="00907EFB"/>
    <w:rsid w:val="009254CC"/>
    <w:rsid w:val="009262F0"/>
    <w:rsid w:val="00943785"/>
    <w:rsid w:val="009522EB"/>
    <w:rsid w:val="009568D6"/>
    <w:rsid w:val="00957832"/>
    <w:rsid w:val="009670EF"/>
    <w:rsid w:val="0098470E"/>
    <w:rsid w:val="00997F05"/>
    <w:rsid w:val="009A23DE"/>
    <w:rsid w:val="009A260F"/>
    <w:rsid w:val="009B03DB"/>
    <w:rsid w:val="009C3E8B"/>
    <w:rsid w:val="009D3446"/>
    <w:rsid w:val="009E0140"/>
    <w:rsid w:val="009E2BC0"/>
    <w:rsid w:val="009F3867"/>
    <w:rsid w:val="009F395B"/>
    <w:rsid w:val="009F5439"/>
    <w:rsid w:val="009F584E"/>
    <w:rsid w:val="00A01AB1"/>
    <w:rsid w:val="00A01AB2"/>
    <w:rsid w:val="00A02285"/>
    <w:rsid w:val="00A03645"/>
    <w:rsid w:val="00A046AC"/>
    <w:rsid w:val="00A11FD6"/>
    <w:rsid w:val="00A247C5"/>
    <w:rsid w:val="00A35618"/>
    <w:rsid w:val="00A40FF3"/>
    <w:rsid w:val="00A47604"/>
    <w:rsid w:val="00A53F2F"/>
    <w:rsid w:val="00A62D55"/>
    <w:rsid w:val="00A84362"/>
    <w:rsid w:val="00A86F5A"/>
    <w:rsid w:val="00A908B9"/>
    <w:rsid w:val="00A966D1"/>
    <w:rsid w:val="00AA516E"/>
    <w:rsid w:val="00AD051C"/>
    <w:rsid w:val="00AD4BE6"/>
    <w:rsid w:val="00AD509C"/>
    <w:rsid w:val="00AD7DA4"/>
    <w:rsid w:val="00AF52E2"/>
    <w:rsid w:val="00AF610F"/>
    <w:rsid w:val="00B023E9"/>
    <w:rsid w:val="00B03E01"/>
    <w:rsid w:val="00B1186F"/>
    <w:rsid w:val="00B15135"/>
    <w:rsid w:val="00B20F27"/>
    <w:rsid w:val="00B26DBF"/>
    <w:rsid w:val="00B30431"/>
    <w:rsid w:val="00B4192C"/>
    <w:rsid w:val="00B61872"/>
    <w:rsid w:val="00B862CA"/>
    <w:rsid w:val="00BA0ACD"/>
    <w:rsid w:val="00BA2083"/>
    <w:rsid w:val="00BB2AF8"/>
    <w:rsid w:val="00BB7B54"/>
    <w:rsid w:val="00BC74C2"/>
    <w:rsid w:val="00BD39EB"/>
    <w:rsid w:val="00BE7CDB"/>
    <w:rsid w:val="00BF55B9"/>
    <w:rsid w:val="00BF7A42"/>
    <w:rsid w:val="00C058E1"/>
    <w:rsid w:val="00C07183"/>
    <w:rsid w:val="00C10CDC"/>
    <w:rsid w:val="00C17BE2"/>
    <w:rsid w:val="00C2462C"/>
    <w:rsid w:val="00C2565A"/>
    <w:rsid w:val="00C42AAC"/>
    <w:rsid w:val="00C51FF1"/>
    <w:rsid w:val="00C56FA9"/>
    <w:rsid w:val="00C62DB0"/>
    <w:rsid w:val="00C66597"/>
    <w:rsid w:val="00C74500"/>
    <w:rsid w:val="00C76909"/>
    <w:rsid w:val="00C82765"/>
    <w:rsid w:val="00C95479"/>
    <w:rsid w:val="00CC1489"/>
    <w:rsid w:val="00CC2550"/>
    <w:rsid w:val="00CC4D34"/>
    <w:rsid w:val="00CC52A3"/>
    <w:rsid w:val="00CC7AFF"/>
    <w:rsid w:val="00CD2B92"/>
    <w:rsid w:val="00CD6B4F"/>
    <w:rsid w:val="00CD6D7C"/>
    <w:rsid w:val="00CE62A1"/>
    <w:rsid w:val="00D035CD"/>
    <w:rsid w:val="00D14661"/>
    <w:rsid w:val="00D20170"/>
    <w:rsid w:val="00D212AA"/>
    <w:rsid w:val="00D36F9A"/>
    <w:rsid w:val="00D60600"/>
    <w:rsid w:val="00D86C20"/>
    <w:rsid w:val="00D87A4B"/>
    <w:rsid w:val="00DA386C"/>
    <w:rsid w:val="00DB021E"/>
    <w:rsid w:val="00DB359A"/>
    <w:rsid w:val="00DC187E"/>
    <w:rsid w:val="00DE7B41"/>
    <w:rsid w:val="00DF4675"/>
    <w:rsid w:val="00E02CFC"/>
    <w:rsid w:val="00E10D6C"/>
    <w:rsid w:val="00E20E87"/>
    <w:rsid w:val="00E25D34"/>
    <w:rsid w:val="00E26828"/>
    <w:rsid w:val="00E43089"/>
    <w:rsid w:val="00E56BFD"/>
    <w:rsid w:val="00E83F8D"/>
    <w:rsid w:val="00EB4398"/>
    <w:rsid w:val="00EC3589"/>
    <w:rsid w:val="00ED093E"/>
    <w:rsid w:val="00ED5EB2"/>
    <w:rsid w:val="00ED72E4"/>
    <w:rsid w:val="00EF062E"/>
    <w:rsid w:val="00EF5207"/>
    <w:rsid w:val="00EF6711"/>
    <w:rsid w:val="00F00A81"/>
    <w:rsid w:val="00F1246A"/>
    <w:rsid w:val="00F27C7F"/>
    <w:rsid w:val="00F31A8E"/>
    <w:rsid w:val="00F35F38"/>
    <w:rsid w:val="00F46D1C"/>
    <w:rsid w:val="00F66767"/>
    <w:rsid w:val="00F67DFC"/>
    <w:rsid w:val="00F747CC"/>
    <w:rsid w:val="00F76F77"/>
    <w:rsid w:val="00F85989"/>
    <w:rsid w:val="00F90F1F"/>
    <w:rsid w:val="00F96473"/>
    <w:rsid w:val="00F964BE"/>
    <w:rsid w:val="00FA2702"/>
    <w:rsid w:val="00FA6B13"/>
    <w:rsid w:val="00FB3BF5"/>
    <w:rsid w:val="00FB4181"/>
    <w:rsid w:val="00FB693B"/>
    <w:rsid w:val="00FC0183"/>
    <w:rsid w:val="00FC12C6"/>
    <w:rsid w:val="00FD05BF"/>
    <w:rsid w:val="00FD12CA"/>
    <w:rsid w:val="00FD415D"/>
    <w:rsid w:val="00FE0EDA"/>
    <w:rsid w:val="00FE156D"/>
    <w:rsid w:val="00FF0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4B4884"/>
  <w15:docId w15:val="{60B59FE6-18A8-4844-A803-0590BAD34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36F9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36F9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36F9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36F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36F9A"/>
    <w:rPr>
      <w:b/>
      <w:bCs/>
      <w:sz w:val="20"/>
      <w:szCs w:val="20"/>
    </w:rPr>
  </w:style>
  <w:style w:type="character" w:styleId="Enfasigrassetto">
    <w:name w:val="Strong"/>
    <w:uiPriority w:val="22"/>
    <w:qFormat/>
    <w:rsid w:val="00022F32"/>
    <w:rPr>
      <w:b/>
      <w:bCs/>
    </w:rPr>
  </w:style>
  <w:style w:type="paragraph" w:styleId="Revisione">
    <w:name w:val="Revision"/>
    <w:hidden/>
    <w:uiPriority w:val="99"/>
    <w:semiHidden/>
    <w:rsid w:val="00022F32"/>
    <w:pPr>
      <w:spacing w:after="0" w:line="240" w:lineRule="auto"/>
    </w:pPr>
  </w:style>
  <w:style w:type="paragraph" w:customStyle="1" w:styleId="BodytextAgency">
    <w:name w:val="Body text (Agency)"/>
    <w:basedOn w:val="Normale"/>
    <w:uiPriority w:val="99"/>
    <w:rsid w:val="004509BC"/>
    <w:pPr>
      <w:spacing w:after="140" w:line="280" w:lineRule="atLeast"/>
    </w:pPr>
    <w:rPr>
      <w:rFonts w:ascii="Verdana" w:eastAsia="Times New Roman" w:hAnsi="Verdana" w:cs="Verdana"/>
      <w:sz w:val="18"/>
      <w:szCs w:val="18"/>
      <w:lang w:val="en-GB" w:eastAsia="en-GB"/>
    </w:rPr>
  </w:style>
  <w:style w:type="paragraph" w:styleId="Intestazione">
    <w:name w:val="header"/>
    <w:basedOn w:val="Normale"/>
    <w:link w:val="IntestazioneCarattere"/>
    <w:uiPriority w:val="99"/>
    <w:unhideWhenUsed/>
    <w:rsid w:val="00C071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07183"/>
  </w:style>
  <w:style w:type="paragraph" w:styleId="Pidipagina">
    <w:name w:val="footer"/>
    <w:basedOn w:val="Normale"/>
    <w:link w:val="PidipaginaCarattere"/>
    <w:uiPriority w:val="99"/>
    <w:unhideWhenUsed/>
    <w:rsid w:val="00C071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7183"/>
  </w:style>
  <w:style w:type="character" w:customStyle="1" w:styleId="Nessuno">
    <w:name w:val="Nessuno"/>
    <w:rsid w:val="00C10CDC"/>
  </w:style>
  <w:style w:type="paragraph" w:customStyle="1" w:styleId="Default">
    <w:name w:val="Default"/>
    <w:rsid w:val="00D035C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edicinali.aifa.gov.it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edicinali.aifa.gov.i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edicinali.aifa.gov.it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469823-7AA2-4DE9-80DF-186672143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2146</Words>
  <Characters>12238</Characters>
  <Application>Microsoft Office Word</Application>
  <DocSecurity>0</DocSecurity>
  <Lines>101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Rovazzani Dario Davide</cp:lastModifiedBy>
  <cp:revision>10</cp:revision>
  <dcterms:created xsi:type="dcterms:W3CDTF">2024-10-24T08:05:00Z</dcterms:created>
  <dcterms:modified xsi:type="dcterms:W3CDTF">2024-10-29T10:52:00Z</dcterms:modified>
</cp:coreProperties>
</file>