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F5B" w:rsidRDefault="00A53F5B" w:rsidP="004241AC">
      <w:pPr>
        <w:spacing w:after="0" w:line="240" w:lineRule="auto"/>
        <w:jc w:val="center"/>
        <w:rPr>
          <w:lang w:val="en-US"/>
        </w:rPr>
      </w:pPr>
    </w:p>
    <w:p w:rsidR="004241AC" w:rsidRPr="000476E3" w:rsidRDefault="004241AC" w:rsidP="004241AC">
      <w:pPr>
        <w:spacing w:after="0" w:line="240" w:lineRule="auto"/>
        <w:jc w:val="center"/>
        <w:rPr>
          <w:lang w:val="en-US"/>
        </w:rPr>
      </w:pPr>
      <w:r w:rsidRPr="000476E3">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Pr="000476E3" w:rsidRDefault="004241AC" w:rsidP="004241AC">
      <w:pPr>
        <w:spacing w:after="0" w:line="240" w:lineRule="auto"/>
        <w:jc w:val="center"/>
        <w:rPr>
          <w:b/>
        </w:rPr>
      </w:pPr>
    </w:p>
    <w:p w:rsidR="00B80527" w:rsidRDefault="00B80527" w:rsidP="00B80527">
      <w:pPr>
        <w:spacing w:after="0" w:line="240" w:lineRule="auto"/>
        <w:jc w:val="center"/>
        <w:rPr>
          <w:b/>
          <w:sz w:val="28"/>
        </w:rPr>
      </w:pPr>
      <w:bookmarkStart w:id="0" w:name="Text15"/>
      <w:r>
        <w:rPr>
          <w:b/>
          <w:sz w:val="28"/>
        </w:rPr>
        <w:t xml:space="preserve">Riassunto della Relazione Pubblica di Valutazione </w:t>
      </w:r>
    </w:p>
    <w:p w:rsidR="00B80527" w:rsidRDefault="00B80527" w:rsidP="00B80527">
      <w:pPr>
        <w:autoSpaceDE w:val="0"/>
        <w:autoSpaceDN w:val="0"/>
        <w:adjustRightInd w:val="0"/>
        <w:spacing w:after="0" w:line="240" w:lineRule="auto"/>
        <w:jc w:val="center"/>
        <w:rPr>
          <w:b/>
          <w:highlight w:val="yellow"/>
        </w:rPr>
      </w:pPr>
    </w:p>
    <w:p w:rsidR="00BB200C" w:rsidRDefault="00BB200C" w:rsidP="00B80527">
      <w:pPr>
        <w:autoSpaceDE w:val="0"/>
        <w:autoSpaceDN w:val="0"/>
        <w:adjustRightInd w:val="0"/>
        <w:spacing w:after="0" w:line="240" w:lineRule="auto"/>
        <w:jc w:val="center"/>
        <w:rPr>
          <w:b/>
          <w:highlight w:val="yellow"/>
        </w:rPr>
      </w:pPr>
    </w:p>
    <w:p w:rsidR="00BB200C" w:rsidRDefault="00BB200C" w:rsidP="00B80527">
      <w:pPr>
        <w:autoSpaceDE w:val="0"/>
        <w:autoSpaceDN w:val="0"/>
        <w:adjustRightInd w:val="0"/>
        <w:spacing w:after="0" w:line="240" w:lineRule="auto"/>
        <w:jc w:val="center"/>
        <w:rPr>
          <w:b/>
          <w:highlight w:val="yellow"/>
        </w:rPr>
      </w:pPr>
    </w:p>
    <w:p w:rsidR="00B80527" w:rsidRDefault="00B80527" w:rsidP="00B80527">
      <w:pPr>
        <w:autoSpaceDE w:val="0"/>
        <w:autoSpaceDN w:val="0"/>
        <w:adjustRightInd w:val="0"/>
        <w:spacing w:after="0" w:line="240" w:lineRule="auto"/>
        <w:jc w:val="center"/>
        <w:rPr>
          <w:b/>
          <w:highlight w:val="yellow"/>
        </w:rPr>
      </w:pPr>
    </w:p>
    <w:p w:rsidR="001A6B16" w:rsidRDefault="001A6B16" w:rsidP="00B80527">
      <w:pPr>
        <w:autoSpaceDE w:val="0"/>
        <w:autoSpaceDN w:val="0"/>
        <w:adjustRightInd w:val="0"/>
        <w:spacing w:after="0" w:line="240" w:lineRule="auto"/>
        <w:jc w:val="center"/>
        <w:rPr>
          <w:b/>
          <w:highlight w:val="yellow"/>
        </w:rPr>
      </w:pPr>
    </w:p>
    <w:p w:rsidR="00B80527" w:rsidRPr="00907A18" w:rsidRDefault="00A53F5B" w:rsidP="00B80527">
      <w:pPr>
        <w:autoSpaceDE w:val="0"/>
        <w:autoSpaceDN w:val="0"/>
        <w:adjustRightInd w:val="0"/>
        <w:spacing w:after="0" w:line="240" w:lineRule="auto"/>
        <w:jc w:val="center"/>
        <w:rPr>
          <w:b/>
          <w:sz w:val="32"/>
        </w:rPr>
      </w:pPr>
      <w:r>
        <w:rPr>
          <w:b/>
          <w:sz w:val="32"/>
        </w:rPr>
        <w:t>TACHIPIRINA</w:t>
      </w:r>
    </w:p>
    <w:p w:rsidR="00ED3554" w:rsidRDefault="00ED3554" w:rsidP="00B80527">
      <w:pPr>
        <w:widowControl w:val="0"/>
        <w:spacing w:after="0" w:line="240" w:lineRule="auto"/>
        <w:jc w:val="center"/>
        <w:rPr>
          <w:snapToGrid w:val="0"/>
        </w:rPr>
      </w:pPr>
    </w:p>
    <w:p w:rsidR="00B80527" w:rsidRPr="003A3FEB" w:rsidRDefault="00B80527" w:rsidP="00B80527">
      <w:pPr>
        <w:widowControl w:val="0"/>
        <w:spacing w:after="0" w:line="240" w:lineRule="auto"/>
        <w:jc w:val="center"/>
        <w:rPr>
          <w:snapToGrid w:val="0"/>
        </w:rPr>
      </w:pPr>
      <w:r w:rsidRPr="003A3FEB">
        <w:rPr>
          <w:snapToGrid w:val="0"/>
        </w:rPr>
        <w:t>(</w:t>
      </w:r>
      <w:r w:rsidR="00ED3554">
        <w:rPr>
          <w:snapToGrid w:val="0"/>
        </w:rPr>
        <w:t>p</w:t>
      </w:r>
      <w:r>
        <w:rPr>
          <w:snapToGrid w:val="0"/>
        </w:rPr>
        <w:t>aracetamolo</w:t>
      </w:r>
      <w:r w:rsidRPr="003A3FEB">
        <w:rPr>
          <w:snapToGrid w:val="0"/>
        </w:rPr>
        <w:t>)</w:t>
      </w:r>
    </w:p>
    <w:p w:rsidR="00B80527" w:rsidRDefault="00B80527" w:rsidP="00B80527">
      <w:pPr>
        <w:autoSpaceDE w:val="0"/>
        <w:autoSpaceDN w:val="0"/>
        <w:adjustRightInd w:val="0"/>
        <w:spacing w:after="0" w:line="240" w:lineRule="auto"/>
        <w:jc w:val="center"/>
        <w:rPr>
          <w:b/>
        </w:rPr>
      </w:pPr>
    </w:p>
    <w:p w:rsidR="00ED3554" w:rsidRDefault="00ED3554" w:rsidP="00B80527">
      <w:pPr>
        <w:autoSpaceDE w:val="0"/>
        <w:autoSpaceDN w:val="0"/>
        <w:adjustRightInd w:val="0"/>
        <w:spacing w:after="0" w:line="240" w:lineRule="auto"/>
        <w:jc w:val="center"/>
        <w:rPr>
          <w:b/>
        </w:rPr>
      </w:pPr>
    </w:p>
    <w:p w:rsidR="00BB200C" w:rsidRDefault="00BB200C" w:rsidP="00B80527">
      <w:pPr>
        <w:autoSpaceDE w:val="0"/>
        <w:autoSpaceDN w:val="0"/>
        <w:adjustRightInd w:val="0"/>
        <w:spacing w:after="0" w:line="240" w:lineRule="auto"/>
        <w:jc w:val="center"/>
        <w:rPr>
          <w:b/>
        </w:rPr>
      </w:pPr>
    </w:p>
    <w:p w:rsidR="00FD10BF" w:rsidRDefault="002E67BD" w:rsidP="004241AC">
      <w:pPr>
        <w:autoSpaceDE w:val="0"/>
        <w:autoSpaceDN w:val="0"/>
        <w:adjustRightInd w:val="0"/>
        <w:spacing w:after="0" w:line="240" w:lineRule="auto"/>
        <w:jc w:val="center"/>
        <w:rPr>
          <w:b/>
        </w:rPr>
      </w:pPr>
      <w:r w:rsidRPr="002E67BD">
        <w:rPr>
          <w:b/>
        </w:rPr>
        <w:t xml:space="preserve">Aziende Chimiche Riunite </w:t>
      </w:r>
      <w:proofErr w:type="spellStart"/>
      <w:r w:rsidRPr="002E67BD">
        <w:rPr>
          <w:b/>
        </w:rPr>
        <w:t>Angelini</w:t>
      </w:r>
      <w:proofErr w:type="spellEnd"/>
      <w:r w:rsidRPr="002E67BD">
        <w:rPr>
          <w:b/>
        </w:rPr>
        <w:t xml:space="preserve"> Francesco ACRAF </w:t>
      </w:r>
    </w:p>
    <w:p w:rsidR="002E67BD" w:rsidRPr="000476E3" w:rsidRDefault="002E67BD" w:rsidP="004241AC">
      <w:pPr>
        <w:autoSpaceDE w:val="0"/>
        <w:autoSpaceDN w:val="0"/>
        <w:adjustRightInd w:val="0"/>
        <w:spacing w:after="0" w:line="240" w:lineRule="auto"/>
        <w:jc w:val="center"/>
        <w:rPr>
          <w:b/>
        </w:rPr>
      </w:pPr>
    </w:p>
    <w:p w:rsidR="00FD10BF" w:rsidRDefault="00FD10BF" w:rsidP="004241AC">
      <w:pPr>
        <w:autoSpaceDE w:val="0"/>
        <w:autoSpaceDN w:val="0"/>
        <w:adjustRightInd w:val="0"/>
        <w:spacing w:after="0" w:line="240" w:lineRule="auto"/>
        <w:jc w:val="center"/>
        <w:rPr>
          <w:b/>
          <w:highlight w:val="yellow"/>
        </w:rPr>
      </w:pPr>
    </w:p>
    <w:p w:rsidR="00BB200C" w:rsidRPr="000476E3" w:rsidRDefault="00BB200C" w:rsidP="004241AC">
      <w:pPr>
        <w:autoSpaceDE w:val="0"/>
        <w:autoSpaceDN w:val="0"/>
        <w:adjustRightInd w:val="0"/>
        <w:spacing w:after="0" w:line="240" w:lineRule="auto"/>
        <w:jc w:val="center"/>
        <w:rPr>
          <w:b/>
          <w:highlight w:val="yellow"/>
        </w:rPr>
      </w:pPr>
    </w:p>
    <w:p w:rsidR="004241AC" w:rsidRPr="000476E3" w:rsidRDefault="004241AC" w:rsidP="004241AC">
      <w:pPr>
        <w:spacing w:after="0" w:line="240" w:lineRule="auto"/>
        <w:jc w:val="center"/>
        <w:rPr>
          <w:b/>
        </w:rPr>
      </w:pPr>
      <w:r w:rsidRPr="000476E3">
        <w:rPr>
          <w:b/>
        </w:rPr>
        <w:t xml:space="preserve">Numero di AIC: </w:t>
      </w:r>
      <w:r w:rsidR="00A53F5B">
        <w:rPr>
          <w:b/>
        </w:rPr>
        <w:t>012745</w:t>
      </w:r>
    </w:p>
    <w:bookmarkEnd w:id="0"/>
    <w:p w:rsidR="004241AC" w:rsidRPr="000476E3" w:rsidRDefault="004241AC" w:rsidP="004241AC">
      <w:pPr>
        <w:spacing w:after="0" w:line="240" w:lineRule="auto"/>
        <w:jc w:val="center"/>
        <w:rPr>
          <w:b/>
        </w:rPr>
      </w:pPr>
    </w:p>
    <w:p w:rsidR="00C73DBD" w:rsidRPr="000476E3" w:rsidRDefault="00C73DBD" w:rsidP="004241AC">
      <w:pPr>
        <w:spacing w:after="0" w:line="240" w:lineRule="auto"/>
        <w:jc w:val="center"/>
        <w:rPr>
          <w:b/>
        </w:rPr>
      </w:pPr>
    </w:p>
    <w:p w:rsidR="004241AC" w:rsidRPr="00B80527" w:rsidRDefault="004241AC" w:rsidP="00B80527">
      <w:pPr>
        <w:autoSpaceDE w:val="0"/>
        <w:autoSpaceDN w:val="0"/>
        <w:adjustRightInd w:val="0"/>
        <w:spacing w:after="0" w:line="240" w:lineRule="auto"/>
        <w:jc w:val="both"/>
        <w:rPr>
          <w:rFonts w:eastAsia="Calibri" w:cs="Calibri"/>
          <w:bCs/>
          <w:lang w:eastAsia="it-IT"/>
        </w:rPr>
      </w:pPr>
      <w:r w:rsidRPr="00B80527">
        <w:rPr>
          <w:rFonts w:eastAsia="Calibri" w:cs="Calibri"/>
          <w:lang w:eastAsia="it-IT"/>
        </w:rPr>
        <w:t xml:space="preserve">Questa è la sintesi del </w:t>
      </w:r>
      <w:r w:rsidR="00322BF5" w:rsidRPr="00B80527">
        <w:rPr>
          <w:rFonts w:eastAsia="Calibri" w:cs="Calibri"/>
          <w:i/>
          <w:lang w:eastAsia="it-IT"/>
        </w:rPr>
        <w:t>Public Assessment Report</w:t>
      </w:r>
      <w:r w:rsidRPr="00B80527">
        <w:rPr>
          <w:rFonts w:eastAsia="Calibri" w:cs="Calibri"/>
          <w:lang w:eastAsia="it-IT"/>
        </w:rPr>
        <w:t xml:space="preserve"> (PAR) per </w:t>
      </w:r>
      <w:r w:rsidR="00A53F5B">
        <w:rPr>
          <w:rFonts w:eastAsia="Calibri" w:cs="Calibri"/>
          <w:lang w:eastAsia="it-IT"/>
        </w:rPr>
        <w:t>Tachipirina</w:t>
      </w:r>
      <w:r w:rsidR="00660123" w:rsidRPr="00B80527">
        <w:rPr>
          <w:rFonts w:eastAsia="Calibri" w:cs="Calibri"/>
          <w:lang w:eastAsia="it-IT"/>
        </w:rPr>
        <w:t>.</w:t>
      </w:r>
      <w:r w:rsidRPr="00B80527">
        <w:rPr>
          <w:rFonts w:eastAsia="Calibri" w:cs="Calibri"/>
          <w:bCs/>
          <w:lang w:eastAsia="it-IT"/>
        </w:rPr>
        <w:t xml:space="preserve"> </w:t>
      </w:r>
      <w:r w:rsidRPr="00B80527">
        <w:rPr>
          <w:rFonts w:eastAsia="Calibri" w:cs="Calibri"/>
          <w:lang w:eastAsia="it-IT"/>
        </w:rPr>
        <w:t xml:space="preserve">Esso spiega come </w:t>
      </w:r>
      <w:r w:rsidR="00A53F5B">
        <w:rPr>
          <w:rFonts w:eastAsia="Calibri" w:cs="Calibri"/>
          <w:lang w:eastAsia="it-IT"/>
        </w:rPr>
        <w:t>Tachipirina</w:t>
      </w:r>
      <w:r w:rsidR="00520FDC" w:rsidRPr="00B80527">
        <w:rPr>
          <w:rFonts w:eastAsia="Calibri" w:cs="Calibri"/>
          <w:lang w:eastAsia="it-IT"/>
        </w:rPr>
        <w:t xml:space="preserve"> </w:t>
      </w:r>
      <w:r w:rsidRPr="00B80527">
        <w:rPr>
          <w:rFonts w:eastAsia="Calibri" w:cs="Calibri"/>
          <w:lang w:eastAsia="it-IT"/>
        </w:rPr>
        <w:t xml:space="preserve">è stato valutato dalla </w:t>
      </w:r>
      <w:r w:rsidR="003C0271" w:rsidRPr="00B80527">
        <w:rPr>
          <w:rFonts w:eastAsia="Calibri" w:cs="Calibri"/>
          <w:color w:val="000000"/>
          <w:lang w:eastAsia="it-IT"/>
        </w:rPr>
        <w:t xml:space="preserve">Commissione Unica del Farmaco (CUF) e dalla Commissione Tecnico-Scientifica (CTS) </w:t>
      </w:r>
      <w:r w:rsidRPr="00B80527">
        <w:rPr>
          <w:rFonts w:eastAsia="Calibri" w:cs="Calibri"/>
          <w:lang w:eastAsia="it-IT"/>
        </w:rPr>
        <w:t xml:space="preserve">e sue le condizioni di impiego. Non intende fornire consigli pratici su come utilizzare </w:t>
      </w:r>
      <w:r w:rsidR="00A53F5B">
        <w:rPr>
          <w:rFonts w:eastAsia="Calibri" w:cs="Calibri"/>
          <w:lang w:eastAsia="it-IT"/>
        </w:rPr>
        <w:t>Tachipirina</w:t>
      </w:r>
      <w:r w:rsidR="00111998" w:rsidRPr="00B80527">
        <w:rPr>
          <w:rFonts w:eastAsia="Calibri" w:cs="Calibri"/>
          <w:lang w:eastAsia="it-IT"/>
        </w:rPr>
        <w:t>.</w:t>
      </w:r>
    </w:p>
    <w:p w:rsidR="004241AC" w:rsidRPr="00B80527" w:rsidRDefault="004241AC" w:rsidP="00B80527">
      <w:pPr>
        <w:autoSpaceDE w:val="0"/>
        <w:autoSpaceDN w:val="0"/>
        <w:adjustRightInd w:val="0"/>
        <w:spacing w:after="0" w:line="240" w:lineRule="auto"/>
        <w:jc w:val="both"/>
        <w:rPr>
          <w:rFonts w:eastAsia="Calibri" w:cs="Calibri"/>
          <w:lang w:eastAsia="it-IT"/>
        </w:rPr>
      </w:pPr>
      <w:r w:rsidRPr="00B80527">
        <w:rPr>
          <w:rFonts w:eastAsia="Calibri" w:cs="Calibri"/>
          <w:lang w:eastAsia="it-IT"/>
        </w:rPr>
        <w:t>Per informazioni pratiche sull'utilizzo di</w:t>
      </w:r>
      <w:r w:rsidRPr="00B80527">
        <w:rPr>
          <w:rFonts w:eastAsia="Calibri" w:cs="Calibri"/>
          <w:bCs/>
          <w:lang w:eastAsia="it-IT"/>
        </w:rPr>
        <w:t xml:space="preserve"> </w:t>
      </w:r>
      <w:r w:rsidR="00A53F5B">
        <w:rPr>
          <w:rFonts w:eastAsia="Calibri" w:cs="Calibri"/>
          <w:lang w:eastAsia="it-IT"/>
        </w:rPr>
        <w:t>Tachipirina</w:t>
      </w:r>
      <w:r w:rsidR="00660123" w:rsidRPr="00B80527">
        <w:rPr>
          <w:rFonts w:eastAsia="Calibri" w:cs="Calibri"/>
          <w:lang w:eastAsia="it-IT"/>
        </w:rPr>
        <w:t xml:space="preserve"> </w:t>
      </w:r>
      <w:r w:rsidRPr="00B80527">
        <w:rPr>
          <w:rFonts w:eastAsia="Calibri" w:cs="Calibri"/>
          <w:lang w:eastAsia="it-IT"/>
        </w:rPr>
        <w:t xml:space="preserve">i pazienti devono consultare il foglio illustrativo o contattare il loro medico o </w:t>
      </w:r>
      <w:r w:rsidR="00FA55B0" w:rsidRPr="00B80527">
        <w:rPr>
          <w:rFonts w:eastAsia="Calibri" w:cs="Calibri"/>
          <w:lang w:eastAsia="it-IT"/>
        </w:rPr>
        <w:t xml:space="preserve">il </w:t>
      </w:r>
      <w:r w:rsidRPr="00B80527">
        <w:rPr>
          <w:rFonts w:eastAsia="Calibri" w:cs="Calibri"/>
          <w:lang w:eastAsia="it-IT"/>
        </w:rPr>
        <w:t xml:space="preserve">farmacista. </w:t>
      </w:r>
    </w:p>
    <w:p w:rsidR="004241AC" w:rsidRPr="00ED3554" w:rsidRDefault="004241AC" w:rsidP="00ED3554">
      <w:pPr>
        <w:autoSpaceDE w:val="0"/>
        <w:autoSpaceDN w:val="0"/>
        <w:adjustRightInd w:val="0"/>
        <w:spacing w:after="0" w:line="240" w:lineRule="auto"/>
        <w:jc w:val="both"/>
        <w:rPr>
          <w:rFonts w:eastAsia="Calibri" w:cs="Calibri"/>
          <w:lang w:eastAsia="it-IT"/>
        </w:rPr>
      </w:pPr>
    </w:p>
    <w:p w:rsidR="004241AC" w:rsidRPr="00ED3554" w:rsidRDefault="004241AC" w:rsidP="00ED3554">
      <w:pPr>
        <w:autoSpaceDE w:val="0"/>
        <w:autoSpaceDN w:val="0"/>
        <w:adjustRightInd w:val="0"/>
        <w:spacing w:after="0" w:line="240" w:lineRule="auto"/>
        <w:jc w:val="both"/>
        <w:rPr>
          <w:rFonts w:eastAsia="Calibri" w:cs="Calibri"/>
          <w:lang w:eastAsia="it-IT"/>
        </w:rPr>
      </w:pPr>
    </w:p>
    <w:p w:rsidR="004241AC" w:rsidRPr="00ED3554" w:rsidRDefault="004241AC" w:rsidP="00ED3554">
      <w:pPr>
        <w:autoSpaceDE w:val="0"/>
        <w:autoSpaceDN w:val="0"/>
        <w:adjustRightInd w:val="0"/>
        <w:spacing w:after="0" w:line="240" w:lineRule="auto"/>
        <w:jc w:val="both"/>
        <w:rPr>
          <w:rFonts w:eastAsia="Calibri" w:cs="Calibri"/>
          <w:lang w:eastAsia="it-IT"/>
        </w:rPr>
      </w:pPr>
      <w:r w:rsidRPr="00ED3554">
        <w:rPr>
          <w:rFonts w:eastAsia="Calibri" w:cs="Calibri"/>
          <w:b/>
          <w:bCs/>
          <w:lang w:eastAsia="it-IT"/>
        </w:rPr>
        <w:t xml:space="preserve">1) CHE COS’È </w:t>
      </w:r>
      <w:r w:rsidR="00A53F5B" w:rsidRPr="00ED3554">
        <w:rPr>
          <w:rFonts w:eastAsia="Calibri" w:cs="Calibri"/>
          <w:b/>
          <w:bCs/>
          <w:lang w:eastAsia="it-IT"/>
        </w:rPr>
        <w:t>Tachipirina</w:t>
      </w:r>
      <w:r w:rsidR="00660123" w:rsidRPr="00ED3554">
        <w:rPr>
          <w:rFonts w:eastAsia="Calibri" w:cs="Calibri"/>
          <w:b/>
          <w:bCs/>
          <w:lang w:eastAsia="it-IT"/>
        </w:rPr>
        <w:t xml:space="preserve"> </w:t>
      </w:r>
      <w:r w:rsidR="00526E43" w:rsidRPr="00ED3554">
        <w:rPr>
          <w:rFonts w:eastAsia="Calibri" w:cs="Calibri"/>
          <w:b/>
          <w:bCs/>
          <w:lang w:eastAsia="it-IT"/>
        </w:rPr>
        <w:t>E A COSA SERVE</w:t>
      </w:r>
      <w:r w:rsidRPr="00ED3554">
        <w:rPr>
          <w:rFonts w:eastAsia="Calibri" w:cs="Calibri"/>
          <w:b/>
          <w:bCs/>
          <w:lang w:eastAsia="it-IT"/>
        </w:rPr>
        <w:t xml:space="preserve">? </w:t>
      </w:r>
    </w:p>
    <w:p w:rsidR="0045080B" w:rsidRPr="00ED3554" w:rsidRDefault="00A53F5B" w:rsidP="00ED3554">
      <w:pPr>
        <w:widowControl w:val="0"/>
        <w:spacing w:after="0" w:line="240" w:lineRule="auto"/>
        <w:jc w:val="both"/>
        <w:rPr>
          <w:rFonts w:eastAsia="Calibri" w:cs="Calibri"/>
          <w:lang w:eastAsia="it-IT"/>
        </w:rPr>
      </w:pPr>
      <w:r w:rsidRPr="00ED3554">
        <w:rPr>
          <w:rFonts w:eastAsia="Calibri" w:cs="Calibri"/>
          <w:lang w:eastAsia="it-IT"/>
        </w:rPr>
        <w:t>Tachipirina</w:t>
      </w:r>
      <w:r w:rsidR="00660123" w:rsidRPr="00ED3554">
        <w:rPr>
          <w:rFonts w:eastAsia="Calibri" w:cs="Calibri"/>
          <w:lang w:eastAsia="it-IT"/>
        </w:rPr>
        <w:t xml:space="preserve"> </w:t>
      </w:r>
      <w:r w:rsidR="004241AC" w:rsidRPr="00ED3554">
        <w:rPr>
          <w:rFonts w:eastAsia="Calibri" w:cs="Calibri"/>
          <w:lang w:eastAsia="it-IT"/>
        </w:rPr>
        <w:t xml:space="preserve">è un medicinale contenente </w:t>
      </w:r>
      <w:r w:rsidR="00062636" w:rsidRPr="00ED3554">
        <w:rPr>
          <w:rFonts w:eastAsia="Calibri" w:cs="Calibri"/>
          <w:lang w:eastAsia="it-IT"/>
        </w:rPr>
        <w:t>i</w:t>
      </w:r>
      <w:r w:rsidR="00520FDC" w:rsidRPr="00ED3554">
        <w:rPr>
          <w:rFonts w:eastAsia="Calibri" w:cs="Calibri"/>
          <w:lang w:eastAsia="it-IT"/>
        </w:rPr>
        <w:t>l</w:t>
      </w:r>
      <w:r w:rsidR="004241AC" w:rsidRPr="00ED3554">
        <w:rPr>
          <w:rFonts w:eastAsia="Calibri" w:cs="Calibri"/>
          <w:lang w:eastAsia="it-IT"/>
        </w:rPr>
        <w:t xml:space="preserve"> principi</w:t>
      </w:r>
      <w:r w:rsidR="00520FDC" w:rsidRPr="00ED3554">
        <w:rPr>
          <w:rFonts w:eastAsia="Calibri" w:cs="Calibri"/>
          <w:lang w:eastAsia="it-IT"/>
        </w:rPr>
        <w:t>o</w:t>
      </w:r>
      <w:r w:rsidR="004241AC" w:rsidRPr="00ED3554">
        <w:rPr>
          <w:rFonts w:eastAsia="Calibri" w:cs="Calibri"/>
          <w:lang w:eastAsia="it-IT"/>
        </w:rPr>
        <w:t xml:space="preserve"> attiv</w:t>
      </w:r>
      <w:r w:rsidR="00520FDC" w:rsidRPr="00ED3554">
        <w:rPr>
          <w:rFonts w:eastAsia="Calibri" w:cs="Calibri"/>
          <w:lang w:eastAsia="it-IT"/>
        </w:rPr>
        <w:t>o</w:t>
      </w:r>
      <w:r w:rsidR="004241AC" w:rsidRPr="00ED3554">
        <w:rPr>
          <w:rFonts w:eastAsia="Calibri" w:cs="Calibri"/>
          <w:lang w:eastAsia="it-IT"/>
        </w:rPr>
        <w:t xml:space="preserve"> </w:t>
      </w:r>
      <w:r w:rsidR="00660123" w:rsidRPr="00ED3554">
        <w:rPr>
          <w:snapToGrid w:val="0"/>
        </w:rPr>
        <w:t>paracetamolo</w:t>
      </w:r>
      <w:r w:rsidR="00B75EA4" w:rsidRPr="00ED3554">
        <w:rPr>
          <w:rFonts w:eastAsia="Calibri" w:cs="Calibri"/>
          <w:lang w:eastAsia="it-IT"/>
        </w:rPr>
        <w:t xml:space="preserve"> ed </w:t>
      </w:r>
      <w:r w:rsidR="004241AC" w:rsidRPr="00ED3554">
        <w:rPr>
          <w:rFonts w:eastAsia="Calibri" w:cs="Calibri"/>
          <w:lang w:eastAsia="it-IT"/>
        </w:rPr>
        <w:t xml:space="preserve">è disponibile </w:t>
      </w:r>
      <w:r w:rsidR="0045080B" w:rsidRPr="00ED3554">
        <w:rPr>
          <w:rFonts w:eastAsia="Calibri" w:cs="Calibri"/>
          <w:lang w:eastAsia="it-IT"/>
        </w:rPr>
        <w:t>come:</w:t>
      </w:r>
    </w:p>
    <w:p w:rsidR="00047E55" w:rsidRPr="00ED3554" w:rsidRDefault="00047E55" w:rsidP="00ED3554">
      <w:pPr>
        <w:pStyle w:val="Paragrafoelenco"/>
        <w:widowControl w:val="0"/>
        <w:numPr>
          <w:ilvl w:val="0"/>
          <w:numId w:val="3"/>
        </w:numPr>
        <w:spacing w:after="0" w:line="240" w:lineRule="auto"/>
        <w:ind w:left="142" w:hanging="142"/>
        <w:jc w:val="both"/>
        <w:rPr>
          <w:rFonts w:eastAsia="Calibri" w:cs="Calibri"/>
          <w:b/>
          <w:bCs/>
          <w:lang w:eastAsia="it-IT"/>
        </w:rPr>
      </w:pPr>
      <w:r w:rsidRPr="00ED3554">
        <w:rPr>
          <w:rFonts w:eastAsia="Calibri" w:cs="Calibri"/>
          <w:lang w:eastAsia="it-IT"/>
        </w:rPr>
        <w:t xml:space="preserve">Compresse contenenti 500 mg di </w:t>
      </w:r>
      <w:r w:rsidRPr="00ED3554">
        <w:rPr>
          <w:rFonts w:eastAsia="Calibri" w:cs="Calibri"/>
          <w:lang w:eastAsia="it-IT"/>
        </w:rPr>
        <w:t>principio attivo</w:t>
      </w:r>
      <w:r w:rsidRPr="00ED3554">
        <w:rPr>
          <w:rFonts w:eastAsia="Calibri" w:cs="Calibri"/>
          <w:lang w:eastAsia="it-IT"/>
        </w:rPr>
        <w:t>;</w:t>
      </w:r>
    </w:p>
    <w:p w:rsidR="00ED3554" w:rsidRPr="00ED3554" w:rsidRDefault="00ED3554"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 xml:space="preserve">Granulato effervescente </w:t>
      </w:r>
      <w:r w:rsidRPr="00ED3554">
        <w:rPr>
          <w:rFonts w:eastAsia="Calibri" w:cs="Calibri"/>
          <w:lang w:eastAsia="it-IT"/>
        </w:rPr>
        <w:t xml:space="preserve">in bustine </w:t>
      </w:r>
      <w:r w:rsidRPr="00ED3554">
        <w:rPr>
          <w:rFonts w:eastAsia="Calibri" w:cs="Calibri"/>
          <w:lang w:eastAsia="it-IT"/>
        </w:rPr>
        <w:t>contenent</w:t>
      </w:r>
      <w:r w:rsidRPr="00ED3554">
        <w:rPr>
          <w:rFonts w:eastAsia="Calibri" w:cs="Calibri"/>
          <w:lang w:eastAsia="it-IT"/>
        </w:rPr>
        <w:t>i</w:t>
      </w:r>
      <w:r w:rsidRPr="00ED3554">
        <w:rPr>
          <w:rFonts w:eastAsia="Calibri" w:cs="Calibri"/>
          <w:lang w:eastAsia="it-IT"/>
        </w:rPr>
        <w:t xml:space="preserve"> 125 mg</w:t>
      </w:r>
      <w:r w:rsidRPr="00ED3554">
        <w:rPr>
          <w:rFonts w:eastAsia="Calibri" w:cs="Calibri"/>
          <w:lang w:eastAsia="it-IT"/>
        </w:rPr>
        <w:t xml:space="preserve"> </w:t>
      </w:r>
      <w:r>
        <w:rPr>
          <w:rFonts w:eastAsia="Calibri" w:cs="Calibri"/>
          <w:lang w:eastAsia="it-IT"/>
        </w:rPr>
        <w:t>e</w:t>
      </w:r>
      <w:r w:rsidRPr="00ED3554">
        <w:rPr>
          <w:rFonts w:eastAsia="Calibri" w:cs="Calibri"/>
          <w:lang w:eastAsia="it-IT"/>
        </w:rPr>
        <w:t xml:space="preserve"> 500 mg</w:t>
      </w:r>
      <w:r w:rsidRPr="00ED3554">
        <w:rPr>
          <w:rFonts w:eastAsia="Calibri" w:cs="Calibri"/>
          <w:lang w:eastAsia="it-IT"/>
        </w:rPr>
        <w:t xml:space="preserve"> di </w:t>
      </w:r>
      <w:r w:rsidRPr="00ED3554">
        <w:rPr>
          <w:rFonts w:eastAsia="Calibri" w:cs="Calibri"/>
          <w:lang w:eastAsia="it-IT"/>
        </w:rPr>
        <w:t>principio attivo;</w:t>
      </w:r>
    </w:p>
    <w:p w:rsidR="0045080B" w:rsidRPr="00ED3554" w:rsidRDefault="00605C65" w:rsidP="002E67BD">
      <w:pPr>
        <w:pStyle w:val="Paragrafoelenco"/>
        <w:widowControl w:val="0"/>
        <w:numPr>
          <w:ilvl w:val="0"/>
          <w:numId w:val="3"/>
        </w:numPr>
        <w:spacing w:after="0" w:line="240" w:lineRule="auto"/>
        <w:ind w:left="142" w:hanging="142"/>
        <w:jc w:val="both"/>
      </w:pPr>
      <w:r w:rsidRPr="00ED3554">
        <w:rPr>
          <w:rFonts w:eastAsia="Calibri" w:cs="Calibri"/>
          <w:lang w:eastAsia="it-IT"/>
        </w:rPr>
        <w:t>Compresse</w:t>
      </w:r>
      <w:r w:rsidR="00CB6304" w:rsidRPr="00ED3554">
        <w:rPr>
          <w:rFonts w:eastAsia="Calibri" w:cs="Calibri"/>
          <w:lang w:eastAsia="it-IT"/>
        </w:rPr>
        <w:t xml:space="preserve"> </w:t>
      </w:r>
      <w:r w:rsidR="0045080B" w:rsidRPr="00ED3554">
        <w:rPr>
          <w:rFonts w:eastAsia="Calibri" w:cs="Calibri"/>
          <w:lang w:eastAsia="it-IT"/>
        </w:rPr>
        <w:t xml:space="preserve">e </w:t>
      </w:r>
      <w:r w:rsidR="00660123" w:rsidRPr="00ED3554">
        <w:rPr>
          <w:rFonts w:eastAsia="Calibri" w:cs="Calibri"/>
          <w:lang w:eastAsia="it-IT"/>
        </w:rPr>
        <w:t xml:space="preserve">compresse effervescenti </w:t>
      </w:r>
      <w:r w:rsidR="004241AC" w:rsidRPr="00ED3554">
        <w:rPr>
          <w:rFonts w:eastAsia="Calibri" w:cs="Calibri"/>
          <w:lang w:eastAsia="it-IT"/>
        </w:rPr>
        <w:t xml:space="preserve">contenenti </w:t>
      </w:r>
      <w:r w:rsidR="00660123" w:rsidRPr="00ED3554">
        <w:rPr>
          <w:rFonts w:eastAsia="Calibri" w:cs="Calibri"/>
          <w:lang w:eastAsia="it-IT"/>
        </w:rPr>
        <w:t>100</w:t>
      </w:r>
      <w:r w:rsidR="003C0271" w:rsidRPr="00ED3554">
        <w:rPr>
          <w:rFonts w:eastAsia="Calibri" w:cs="Calibri"/>
          <w:lang w:eastAsia="it-IT"/>
        </w:rPr>
        <w:t>0</w:t>
      </w:r>
      <w:r w:rsidR="00520FDC" w:rsidRPr="00ED3554">
        <w:rPr>
          <w:rFonts w:eastAsia="Calibri" w:cs="Calibri"/>
          <w:lang w:eastAsia="it-IT"/>
        </w:rPr>
        <w:t xml:space="preserve"> mg di </w:t>
      </w:r>
      <w:r w:rsidR="00047E55" w:rsidRPr="00ED3554">
        <w:rPr>
          <w:rFonts w:eastAsia="Calibri" w:cs="Calibri"/>
          <w:lang w:eastAsia="it-IT"/>
        </w:rPr>
        <w:t>principio attivo</w:t>
      </w:r>
      <w:r w:rsidR="00B80527" w:rsidRPr="00ED3554">
        <w:rPr>
          <w:rFonts w:eastAsia="Calibri" w:cs="Calibri"/>
          <w:lang w:eastAsia="it-IT"/>
        </w:rPr>
        <w:t>;</w:t>
      </w:r>
    </w:p>
    <w:p w:rsidR="0081610B" w:rsidRPr="00ED3554" w:rsidRDefault="0081610B"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 xml:space="preserve">Granulato per soluzione orale </w:t>
      </w:r>
      <w:r w:rsidR="00047E55" w:rsidRPr="00ED3554">
        <w:rPr>
          <w:rFonts w:eastAsia="Calibri" w:cs="Calibri"/>
          <w:lang w:eastAsia="it-IT"/>
        </w:rPr>
        <w:t xml:space="preserve">in bustine </w:t>
      </w:r>
      <w:r w:rsidRPr="00ED3554">
        <w:rPr>
          <w:rFonts w:eastAsia="Calibri" w:cs="Calibri"/>
          <w:lang w:eastAsia="it-IT"/>
        </w:rPr>
        <w:t>contenent</w:t>
      </w:r>
      <w:r w:rsidR="00047E55" w:rsidRPr="00ED3554">
        <w:rPr>
          <w:rFonts w:eastAsia="Calibri" w:cs="Calibri"/>
          <w:lang w:eastAsia="it-IT"/>
        </w:rPr>
        <w:t>i</w:t>
      </w:r>
      <w:r w:rsidRPr="00ED3554">
        <w:rPr>
          <w:rFonts w:eastAsia="Calibri" w:cs="Calibri"/>
          <w:lang w:eastAsia="it-IT"/>
        </w:rPr>
        <w:t xml:space="preserve"> 1000 mg di </w:t>
      </w:r>
      <w:r w:rsidR="00047E55" w:rsidRPr="00ED3554">
        <w:rPr>
          <w:rFonts w:eastAsia="Calibri" w:cs="Calibri"/>
          <w:lang w:eastAsia="it-IT"/>
        </w:rPr>
        <w:t>principio attivo;</w:t>
      </w:r>
    </w:p>
    <w:p w:rsidR="0045080B" w:rsidRPr="00ED3554" w:rsidRDefault="00CB6304"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 xml:space="preserve">Supposte </w:t>
      </w:r>
      <w:r w:rsidR="00D70E18" w:rsidRPr="00ED3554">
        <w:rPr>
          <w:rFonts w:eastAsia="Calibri" w:cs="Calibri"/>
          <w:lang w:eastAsia="it-IT"/>
        </w:rPr>
        <w:t>contenenti 62.5</w:t>
      </w:r>
      <w:r w:rsidR="00B80527" w:rsidRPr="00ED3554">
        <w:rPr>
          <w:rFonts w:eastAsia="Calibri" w:cs="Calibri"/>
          <w:lang w:eastAsia="it-IT"/>
        </w:rPr>
        <w:t xml:space="preserve"> </w:t>
      </w:r>
      <w:r w:rsidR="00C3345D" w:rsidRPr="00ED3554">
        <w:rPr>
          <w:rFonts w:eastAsia="Calibri" w:cs="Calibri"/>
          <w:lang w:eastAsia="it-IT"/>
        </w:rPr>
        <w:t>mg</w:t>
      </w:r>
      <w:r w:rsidR="00B80527" w:rsidRPr="00ED3554">
        <w:rPr>
          <w:rFonts w:eastAsia="Calibri" w:cs="Calibri"/>
          <w:lang w:eastAsia="it-IT"/>
        </w:rPr>
        <w:t xml:space="preserve"> (Lattanti)</w:t>
      </w:r>
      <w:r w:rsidR="00D70E18" w:rsidRPr="00ED3554">
        <w:rPr>
          <w:rFonts w:eastAsia="Calibri" w:cs="Calibri"/>
          <w:lang w:eastAsia="it-IT"/>
        </w:rPr>
        <w:t>, 125</w:t>
      </w:r>
      <w:r w:rsidR="00B80527" w:rsidRPr="00ED3554">
        <w:rPr>
          <w:rFonts w:eastAsia="Calibri" w:cs="Calibri"/>
          <w:lang w:eastAsia="it-IT"/>
        </w:rPr>
        <w:t xml:space="preserve"> </w:t>
      </w:r>
      <w:r w:rsidR="00C3345D" w:rsidRPr="00ED3554">
        <w:rPr>
          <w:rFonts w:eastAsia="Calibri" w:cs="Calibri"/>
          <w:lang w:eastAsia="it-IT"/>
        </w:rPr>
        <w:t>mg</w:t>
      </w:r>
      <w:r w:rsidR="00B80527" w:rsidRPr="00ED3554">
        <w:rPr>
          <w:rFonts w:eastAsia="Calibri" w:cs="Calibri"/>
          <w:lang w:eastAsia="it-IT"/>
        </w:rPr>
        <w:t xml:space="preserve"> (Prima infanzia)</w:t>
      </w:r>
      <w:r w:rsidR="00D70E18" w:rsidRPr="00ED3554">
        <w:rPr>
          <w:rFonts w:eastAsia="Calibri" w:cs="Calibri"/>
          <w:lang w:eastAsia="it-IT"/>
        </w:rPr>
        <w:t>, 250</w:t>
      </w:r>
      <w:r w:rsidR="00B80527" w:rsidRPr="00ED3554">
        <w:rPr>
          <w:rFonts w:eastAsia="Calibri" w:cs="Calibri"/>
          <w:lang w:eastAsia="it-IT"/>
        </w:rPr>
        <w:t xml:space="preserve"> </w:t>
      </w:r>
      <w:r w:rsidR="00C3345D" w:rsidRPr="00ED3554">
        <w:rPr>
          <w:rFonts w:eastAsia="Calibri" w:cs="Calibri"/>
          <w:lang w:eastAsia="it-IT"/>
        </w:rPr>
        <w:t xml:space="preserve">mg </w:t>
      </w:r>
      <w:r w:rsidR="00047E55" w:rsidRPr="00ED3554">
        <w:rPr>
          <w:rFonts w:eastAsia="Calibri" w:cs="Calibri"/>
          <w:lang w:eastAsia="it-IT"/>
        </w:rPr>
        <w:t>e</w:t>
      </w:r>
      <w:r w:rsidR="00D70E18" w:rsidRPr="00ED3554">
        <w:rPr>
          <w:rFonts w:eastAsia="Calibri" w:cs="Calibri"/>
          <w:lang w:eastAsia="it-IT"/>
        </w:rPr>
        <w:t xml:space="preserve"> 500 mg (Bambini), 1000 mg (Adulti)  </w:t>
      </w:r>
      <w:r w:rsidR="00C3345D" w:rsidRPr="00ED3554">
        <w:rPr>
          <w:rFonts w:eastAsia="Calibri" w:cs="Calibri"/>
          <w:lang w:eastAsia="it-IT"/>
        </w:rPr>
        <w:t>di paracetamolo</w:t>
      </w:r>
      <w:r w:rsidR="00D70E18" w:rsidRPr="00ED3554">
        <w:rPr>
          <w:rFonts w:eastAsia="Calibri" w:cs="Calibri"/>
          <w:lang w:eastAsia="it-IT"/>
        </w:rPr>
        <w:t>.</w:t>
      </w:r>
    </w:p>
    <w:p w:rsidR="00D70E18" w:rsidRPr="00ED3554" w:rsidRDefault="00D70E18"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 xml:space="preserve">Sciroppo </w:t>
      </w:r>
      <w:r w:rsidR="0081610B" w:rsidRPr="00ED3554">
        <w:rPr>
          <w:rFonts w:eastAsia="Calibri" w:cs="Calibri"/>
          <w:lang w:eastAsia="it-IT"/>
        </w:rPr>
        <w:t xml:space="preserve">contenente </w:t>
      </w:r>
      <w:r w:rsidR="00047E55" w:rsidRPr="00ED3554">
        <w:rPr>
          <w:rFonts w:eastAsia="Calibri" w:cs="Calibri"/>
          <w:lang w:eastAsia="it-IT"/>
        </w:rPr>
        <w:t xml:space="preserve">il principio attivo alla concentrazione di  </w:t>
      </w:r>
      <w:r w:rsidR="0081610B" w:rsidRPr="00ED3554">
        <w:rPr>
          <w:rFonts w:eastAsia="Calibri" w:cs="Calibri"/>
          <w:lang w:eastAsia="it-IT"/>
        </w:rPr>
        <w:t>120</w:t>
      </w:r>
      <w:r w:rsidR="00047E55" w:rsidRPr="00ED3554">
        <w:rPr>
          <w:rFonts w:eastAsia="Calibri" w:cs="Calibri"/>
          <w:lang w:eastAsia="it-IT"/>
        </w:rPr>
        <w:t xml:space="preserve"> mg/ 5 ml;</w:t>
      </w:r>
    </w:p>
    <w:p w:rsidR="0081610B" w:rsidRPr="00ED3554" w:rsidRDefault="0081610B"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 xml:space="preserve">Gocce orali contenenti </w:t>
      </w:r>
      <w:r w:rsidR="00047E55" w:rsidRPr="00ED3554">
        <w:rPr>
          <w:rFonts w:eastAsia="Calibri" w:cs="Calibri"/>
          <w:lang w:eastAsia="it-IT"/>
        </w:rPr>
        <w:t xml:space="preserve">il principio attivo alla concentrazione di </w:t>
      </w:r>
      <w:r w:rsidRPr="00ED3554">
        <w:rPr>
          <w:rFonts w:eastAsia="Calibri" w:cs="Calibri"/>
          <w:lang w:eastAsia="it-IT"/>
        </w:rPr>
        <w:t>100</w:t>
      </w:r>
      <w:r w:rsidR="00047E55" w:rsidRPr="00ED3554">
        <w:rPr>
          <w:rFonts w:eastAsia="Calibri" w:cs="Calibri"/>
          <w:lang w:eastAsia="it-IT"/>
        </w:rPr>
        <w:t xml:space="preserve"> </w:t>
      </w:r>
      <w:r w:rsidRPr="00ED3554">
        <w:rPr>
          <w:rFonts w:eastAsia="Calibri" w:cs="Calibri"/>
          <w:lang w:eastAsia="it-IT"/>
        </w:rPr>
        <w:t>mg/m</w:t>
      </w:r>
      <w:r w:rsidR="00047E55" w:rsidRPr="00ED3554">
        <w:rPr>
          <w:rFonts w:eastAsia="Calibri" w:cs="Calibri"/>
          <w:lang w:eastAsia="it-IT"/>
        </w:rPr>
        <w:t>l;</w:t>
      </w:r>
    </w:p>
    <w:p w:rsidR="007F3005" w:rsidRPr="00ED3554" w:rsidRDefault="007F3005" w:rsidP="002E67BD">
      <w:pPr>
        <w:pStyle w:val="Paragrafoelenco"/>
        <w:widowControl w:val="0"/>
        <w:numPr>
          <w:ilvl w:val="0"/>
          <w:numId w:val="3"/>
        </w:numPr>
        <w:spacing w:after="0" w:line="240" w:lineRule="auto"/>
        <w:ind w:left="142" w:hanging="142"/>
        <w:jc w:val="both"/>
        <w:rPr>
          <w:rFonts w:eastAsia="Calibri" w:cs="Calibri"/>
          <w:lang w:eastAsia="it-IT"/>
        </w:rPr>
      </w:pPr>
      <w:r w:rsidRPr="00ED3554">
        <w:rPr>
          <w:rFonts w:eastAsia="Calibri" w:cs="Calibri"/>
          <w:lang w:eastAsia="it-IT"/>
        </w:rPr>
        <w:t>Soluzione per infusione</w:t>
      </w:r>
      <w:r w:rsidR="00E91A30" w:rsidRPr="00ED3554">
        <w:rPr>
          <w:rFonts w:eastAsia="Calibri" w:cs="Calibri"/>
          <w:lang w:eastAsia="it-IT"/>
        </w:rPr>
        <w:t xml:space="preserve"> contenent</w:t>
      </w:r>
      <w:r w:rsidR="00047E55" w:rsidRPr="00ED3554">
        <w:rPr>
          <w:rFonts w:eastAsia="Calibri" w:cs="Calibri"/>
          <w:lang w:eastAsia="it-IT"/>
        </w:rPr>
        <w:t>e</w:t>
      </w:r>
      <w:r w:rsidR="00E91A30" w:rsidRPr="00ED3554">
        <w:rPr>
          <w:rFonts w:eastAsia="Calibri" w:cs="Calibri"/>
          <w:lang w:eastAsia="it-IT"/>
        </w:rPr>
        <w:t xml:space="preserve"> </w:t>
      </w:r>
      <w:r w:rsidR="00047E55" w:rsidRPr="00ED3554">
        <w:rPr>
          <w:rFonts w:eastAsia="Calibri" w:cs="Calibri"/>
          <w:lang w:eastAsia="it-IT"/>
        </w:rPr>
        <w:t xml:space="preserve">il principio attivo alla concentrazione di </w:t>
      </w:r>
      <w:r w:rsidRPr="00ED3554">
        <w:rPr>
          <w:rFonts w:eastAsia="Calibri" w:cs="Calibri"/>
          <w:lang w:eastAsia="it-IT"/>
        </w:rPr>
        <w:t>10</w:t>
      </w:r>
      <w:r w:rsidR="00047E55" w:rsidRPr="00ED3554">
        <w:rPr>
          <w:rFonts w:eastAsia="Calibri" w:cs="Calibri"/>
          <w:lang w:eastAsia="it-IT"/>
        </w:rPr>
        <w:t xml:space="preserve"> </w:t>
      </w:r>
      <w:r w:rsidRPr="00ED3554">
        <w:rPr>
          <w:rFonts w:eastAsia="Calibri" w:cs="Calibri"/>
          <w:lang w:eastAsia="it-IT"/>
        </w:rPr>
        <w:t>mg/ml</w:t>
      </w:r>
      <w:r w:rsidR="00047E55" w:rsidRPr="00ED3554">
        <w:rPr>
          <w:rFonts w:eastAsia="Calibri" w:cs="Calibri"/>
          <w:lang w:eastAsia="it-IT"/>
        </w:rPr>
        <w:t>.</w:t>
      </w:r>
    </w:p>
    <w:p w:rsidR="00ED3554" w:rsidRPr="002E67BD" w:rsidRDefault="00ED3554" w:rsidP="002E67BD">
      <w:pPr>
        <w:spacing w:after="0" w:line="240" w:lineRule="auto"/>
        <w:jc w:val="both"/>
      </w:pPr>
      <w:r w:rsidRPr="002E67BD">
        <w:t xml:space="preserve">Tachipirina è utilizzato negli adulti, adolescenti e bambini per: </w:t>
      </w:r>
    </w:p>
    <w:p w:rsidR="00ED3554" w:rsidRPr="002E67BD" w:rsidRDefault="00ED3554" w:rsidP="002E67BD">
      <w:pPr>
        <w:numPr>
          <w:ilvl w:val="0"/>
          <w:numId w:val="5"/>
        </w:numPr>
        <w:tabs>
          <w:tab w:val="left" w:pos="567"/>
        </w:tabs>
        <w:spacing w:after="0" w:line="240" w:lineRule="auto"/>
        <w:ind w:left="567" w:hanging="283"/>
        <w:jc w:val="both"/>
      </w:pPr>
      <w:r w:rsidRPr="002E67BD">
        <w:t>il trattamento sintomatico degli stati febbrili quali l’influenza, le malattie esantematiche (malattie infettive tipiche dei bambini e degli adolescenti), le malattie acute del tratto respiratorio, ecc.</w:t>
      </w:r>
    </w:p>
    <w:p w:rsidR="00ED3554" w:rsidRPr="002E67BD" w:rsidRDefault="00ED3554" w:rsidP="002E67BD">
      <w:pPr>
        <w:numPr>
          <w:ilvl w:val="0"/>
          <w:numId w:val="5"/>
        </w:numPr>
        <w:tabs>
          <w:tab w:val="left" w:pos="567"/>
        </w:tabs>
        <w:spacing w:after="0" w:line="240" w:lineRule="auto"/>
        <w:ind w:left="567" w:hanging="283"/>
        <w:jc w:val="both"/>
      </w:pPr>
      <w:r w:rsidRPr="002E67BD">
        <w:lastRenderedPageBreak/>
        <w:t>dolori di varia origine e natura (mal di testa, nevralgie, dolori muscolari ed altre manifestazioni dolorose di media entità.</w:t>
      </w:r>
    </w:p>
    <w:p w:rsidR="00ED3554" w:rsidRPr="002E67BD" w:rsidRDefault="00ED3554" w:rsidP="002E67BD">
      <w:pPr>
        <w:pStyle w:val="Rientrocorpodeltesto3"/>
        <w:spacing w:after="0"/>
        <w:ind w:left="0"/>
        <w:jc w:val="both"/>
        <w:rPr>
          <w:rFonts w:asciiTheme="minorHAnsi" w:hAnsiTheme="minorHAnsi"/>
          <w:sz w:val="22"/>
          <w:szCs w:val="22"/>
        </w:rPr>
      </w:pPr>
      <w:r w:rsidRPr="002E67BD">
        <w:rPr>
          <w:rFonts w:asciiTheme="minorHAnsi" w:hAnsiTheme="minorHAnsi"/>
          <w:sz w:val="22"/>
          <w:szCs w:val="22"/>
        </w:rPr>
        <w:t>Tachipirina 1000 mg è utilizzato negli adulti e negli adolescenti di età superiore ai 15 anni per il trattamento sintomatico dei dolori di ogni genere (ad esempio, mal di testa, dolori articolari, torcicollo, mal di schiena, mal di denti, dolori mestruali, piccoli interventi chirurgici).</w:t>
      </w:r>
    </w:p>
    <w:p w:rsidR="002E67BD" w:rsidRPr="002E67BD" w:rsidRDefault="002E67BD" w:rsidP="002E67BD">
      <w:pPr>
        <w:pStyle w:val="Rientrocorpodeltesto3"/>
        <w:spacing w:after="0"/>
        <w:ind w:left="0"/>
        <w:jc w:val="both"/>
        <w:rPr>
          <w:rFonts w:asciiTheme="minorHAnsi" w:hAnsiTheme="minorHAnsi"/>
          <w:sz w:val="22"/>
          <w:szCs w:val="22"/>
        </w:rPr>
      </w:pPr>
      <w:r w:rsidRPr="002E67BD">
        <w:rPr>
          <w:rFonts w:asciiTheme="minorHAnsi" w:hAnsiTheme="minorHAnsi"/>
          <w:sz w:val="22"/>
          <w:szCs w:val="22"/>
        </w:rPr>
        <w:t>Tachipirina soluzione per infusione è utilizzato per il trattamento a breve termine del dolore di intensità moderata, specialmente a seguito di intervento chirurgico e per il trattamento a breve termine della febbre, quando altre vie di impiego siano impossibili da praticare.</w:t>
      </w:r>
    </w:p>
    <w:p w:rsidR="00B80527" w:rsidRPr="002E67BD" w:rsidRDefault="00B80527" w:rsidP="002E67BD">
      <w:pPr>
        <w:widowControl w:val="0"/>
        <w:spacing w:after="0" w:line="240" w:lineRule="auto"/>
        <w:jc w:val="both"/>
        <w:rPr>
          <w:rFonts w:cs="Arial"/>
        </w:rPr>
      </w:pPr>
    </w:p>
    <w:p w:rsidR="00FD10BF" w:rsidRPr="002E67BD" w:rsidRDefault="00FD10BF" w:rsidP="00ED3554">
      <w:pPr>
        <w:autoSpaceDE w:val="0"/>
        <w:autoSpaceDN w:val="0"/>
        <w:adjustRightInd w:val="0"/>
        <w:spacing w:after="0" w:line="240" w:lineRule="auto"/>
        <w:jc w:val="both"/>
        <w:rPr>
          <w:rFonts w:eastAsia="Calibri" w:cs="Calibri"/>
          <w:b/>
          <w:bCs/>
          <w:lang w:eastAsia="it-IT"/>
        </w:rPr>
      </w:pPr>
    </w:p>
    <w:p w:rsidR="004241AC" w:rsidRPr="002E67BD" w:rsidRDefault="004241AC" w:rsidP="00592094">
      <w:pPr>
        <w:autoSpaceDE w:val="0"/>
        <w:autoSpaceDN w:val="0"/>
        <w:adjustRightInd w:val="0"/>
        <w:spacing w:after="0" w:line="240" w:lineRule="auto"/>
        <w:jc w:val="both"/>
        <w:rPr>
          <w:rFonts w:eastAsia="Calibri" w:cs="Calibri"/>
          <w:lang w:eastAsia="it-IT"/>
        </w:rPr>
      </w:pPr>
      <w:r w:rsidRPr="002E67BD">
        <w:rPr>
          <w:rFonts w:eastAsia="Calibri" w:cs="Calibri"/>
          <w:b/>
          <w:bCs/>
          <w:lang w:eastAsia="it-IT"/>
        </w:rPr>
        <w:t xml:space="preserve">2) COME E’ PRESCRITTO/USATO </w:t>
      </w:r>
      <w:r w:rsidR="00A53F5B" w:rsidRPr="002E67BD">
        <w:rPr>
          <w:rFonts w:eastAsia="Calibri" w:cs="Calibri"/>
          <w:b/>
          <w:lang w:eastAsia="it-IT"/>
        </w:rPr>
        <w:t>Tachipirina</w:t>
      </w:r>
      <w:r w:rsidR="00660123" w:rsidRPr="002E67BD">
        <w:rPr>
          <w:rFonts w:eastAsia="Calibri" w:cs="Calibri"/>
          <w:b/>
          <w:lang w:eastAsia="it-IT"/>
        </w:rPr>
        <w:t>?</w:t>
      </w:r>
    </w:p>
    <w:p w:rsidR="00B27FD9" w:rsidRPr="002E67BD" w:rsidRDefault="00A53F5B" w:rsidP="00592094">
      <w:pPr>
        <w:autoSpaceDE w:val="0"/>
        <w:autoSpaceDN w:val="0"/>
        <w:adjustRightInd w:val="0"/>
        <w:spacing w:after="0" w:line="240" w:lineRule="auto"/>
        <w:jc w:val="both"/>
        <w:rPr>
          <w:rFonts w:eastAsia="Calibri" w:cs="Calibri"/>
          <w:lang w:eastAsia="it-IT"/>
        </w:rPr>
      </w:pPr>
      <w:r w:rsidRPr="002E67BD">
        <w:rPr>
          <w:rFonts w:eastAsia="Calibri" w:cs="Calibri"/>
          <w:lang w:eastAsia="it-IT"/>
        </w:rPr>
        <w:t>Tachipirina</w:t>
      </w:r>
      <w:r w:rsidR="00B80527" w:rsidRPr="002E67BD">
        <w:rPr>
          <w:rFonts w:eastAsia="Calibri" w:cs="Calibri"/>
          <w:lang w:eastAsia="it-IT"/>
        </w:rPr>
        <w:t xml:space="preserve"> </w:t>
      </w:r>
      <w:r w:rsidR="00047E55" w:rsidRPr="002E67BD">
        <w:rPr>
          <w:rFonts w:eastAsia="Calibri" w:cs="Calibri"/>
          <w:lang w:eastAsia="it-IT"/>
        </w:rPr>
        <w:t xml:space="preserve">in compresse da </w:t>
      </w:r>
      <w:r w:rsidR="005C41FA" w:rsidRPr="002E67BD">
        <w:rPr>
          <w:rFonts w:eastAsia="Calibri" w:cs="Calibri"/>
          <w:lang w:eastAsia="it-IT"/>
        </w:rPr>
        <w:t xml:space="preserve">1000 mg </w:t>
      </w:r>
      <w:r w:rsidR="007F3005" w:rsidRPr="002E67BD">
        <w:rPr>
          <w:rFonts w:eastAsia="Calibri" w:cs="Calibri"/>
          <w:lang w:eastAsia="it-IT"/>
        </w:rPr>
        <w:t>può essere ottenuta</w:t>
      </w:r>
      <w:r w:rsidR="004241AC" w:rsidRPr="002E67BD">
        <w:rPr>
          <w:rFonts w:eastAsia="Calibri" w:cs="Calibri"/>
          <w:lang w:eastAsia="it-IT"/>
        </w:rPr>
        <w:t xml:space="preserve"> solo dietro prescrizione da parte del medico (ricetta ripetibile)</w:t>
      </w:r>
      <w:r w:rsidR="0093399F" w:rsidRPr="002E67BD">
        <w:rPr>
          <w:rFonts w:eastAsia="Calibri" w:cs="Calibri"/>
          <w:lang w:eastAsia="it-IT"/>
        </w:rPr>
        <w:t>.</w:t>
      </w:r>
    </w:p>
    <w:p w:rsidR="007F3005" w:rsidRPr="002E67BD" w:rsidRDefault="007F3005" w:rsidP="00592094">
      <w:pPr>
        <w:autoSpaceDE w:val="0"/>
        <w:autoSpaceDN w:val="0"/>
        <w:adjustRightInd w:val="0"/>
        <w:spacing w:after="0" w:line="240" w:lineRule="auto"/>
        <w:jc w:val="both"/>
        <w:rPr>
          <w:rFonts w:eastAsia="Calibri" w:cs="Calibri"/>
          <w:lang w:eastAsia="it-IT"/>
        </w:rPr>
      </w:pPr>
      <w:r w:rsidRPr="002E67BD">
        <w:rPr>
          <w:rFonts w:eastAsia="Calibri" w:cs="Calibri"/>
          <w:lang w:eastAsia="it-IT"/>
        </w:rPr>
        <w:t xml:space="preserve">Tachipirina </w:t>
      </w:r>
      <w:r w:rsidR="00047E55" w:rsidRPr="002E67BD">
        <w:rPr>
          <w:rFonts w:eastAsia="Calibri" w:cs="Calibri"/>
          <w:lang w:eastAsia="it-IT"/>
        </w:rPr>
        <w:t xml:space="preserve">in </w:t>
      </w:r>
      <w:r w:rsidRPr="002E67BD">
        <w:rPr>
          <w:rFonts w:eastAsia="Calibri" w:cs="Calibri"/>
          <w:lang w:eastAsia="it-IT"/>
        </w:rPr>
        <w:t xml:space="preserve">soluzione per infusione è </w:t>
      </w:r>
      <w:r w:rsidR="00047E55" w:rsidRPr="002E67BD">
        <w:rPr>
          <w:rFonts w:eastAsia="Calibri" w:cs="Calibri"/>
          <w:color w:val="000000"/>
          <w:lang w:eastAsia="it-IT"/>
        </w:rPr>
        <w:t>per uso esclusivo negli ospedali e nelle strutture ad essi assimilate, come le case di cura.</w:t>
      </w:r>
    </w:p>
    <w:p w:rsidR="00940FA1" w:rsidRPr="002E67BD" w:rsidRDefault="00A53F5B" w:rsidP="00592094">
      <w:pPr>
        <w:autoSpaceDE w:val="0"/>
        <w:autoSpaceDN w:val="0"/>
        <w:adjustRightInd w:val="0"/>
        <w:spacing w:after="0" w:line="240" w:lineRule="auto"/>
        <w:jc w:val="both"/>
        <w:rPr>
          <w:rFonts w:eastAsia="Calibri" w:cs="Calibri"/>
          <w:color w:val="000000"/>
          <w:lang w:eastAsia="it-IT"/>
        </w:rPr>
      </w:pPr>
      <w:r w:rsidRPr="002E67BD">
        <w:rPr>
          <w:rFonts w:eastAsia="Calibri" w:cs="Calibri"/>
          <w:lang w:eastAsia="it-IT"/>
        </w:rPr>
        <w:t>Tachipirina</w:t>
      </w:r>
      <w:r w:rsidR="00592094" w:rsidRPr="002E67BD">
        <w:rPr>
          <w:rFonts w:eastAsia="Calibri" w:cs="Calibri"/>
          <w:lang w:eastAsia="it-IT"/>
        </w:rPr>
        <w:t xml:space="preserve"> in tutte </w:t>
      </w:r>
      <w:r w:rsidR="005C41FA" w:rsidRPr="002E67BD">
        <w:rPr>
          <w:rFonts w:eastAsia="Calibri" w:cs="Calibri"/>
          <w:lang w:eastAsia="it-IT"/>
        </w:rPr>
        <w:t xml:space="preserve">le altre </w:t>
      </w:r>
      <w:r w:rsidR="00592094" w:rsidRPr="002E67BD">
        <w:rPr>
          <w:rFonts w:eastAsia="Calibri" w:cs="Calibri"/>
          <w:lang w:eastAsia="it-IT"/>
        </w:rPr>
        <w:t>confezioni</w:t>
      </w:r>
      <w:r w:rsidR="005C41FA" w:rsidRPr="002E67BD">
        <w:rPr>
          <w:rFonts w:eastAsia="Calibri" w:cs="Calibri"/>
          <w:lang w:eastAsia="it-IT"/>
        </w:rPr>
        <w:t xml:space="preserve"> </w:t>
      </w:r>
      <w:r w:rsidR="00B80527" w:rsidRPr="002E67BD">
        <w:rPr>
          <w:rFonts w:eastAsia="Calibri" w:cs="Calibri"/>
          <w:color w:val="000000"/>
          <w:lang w:eastAsia="it-IT"/>
        </w:rPr>
        <w:t>è un medicinale senza obbligo di prescrizione</w:t>
      </w:r>
      <w:r w:rsidR="00047E55" w:rsidRPr="002E67BD">
        <w:rPr>
          <w:rFonts w:eastAsia="Calibri" w:cs="Calibri"/>
          <w:color w:val="000000"/>
          <w:lang w:eastAsia="it-IT"/>
        </w:rPr>
        <w:t xml:space="preserve"> medica</w:t>
      </w:r>
      <w:r w:rsidR="00B80527" w:rsidRPr="002E67BD">
        <w:rPr>
          <w:rFonts w:eastAsia="Calibri" w:cs="Calibri"/>
          <w:color w:val="000000"/>
          <w:lang w:eastAsia="it-IT"/>
        </w:rPr>
        <w:t xml:space="preserve"> (SOP)</w:t>
      </w:r>
      <w:r w:rsidR="00047E55" w:rsidRPr="002E67BD">
        <w:rPr>
          <w:rFonts w:eastAsia="Calibri" w:cs="Calibri"/>
          <w:color w:val="000000"/>
          <w:lang w:eastAsia="it-IT"/>
        </w:rPr>
        <w:t>.</w:t>
      </w:r>
    </w:p>
    <w:p w:rsidR="00307147" w:rsidRDefault="00047E55" w:rsidP="00047E55">
      <w:pPr>
        <w:autoSpaceDE w:val="0"/>
        <w:autoSpaceDN w:val="0"/>
        <w:adjustRightInd w:val="0"/>
        <w:spacing w:after="0" w:line="240" w:lineRule="auto"/>
        <w:jc w:val="both"/>
        <w:rPr>
          <w:rFonts w:ascii="Calibri" w:hAnsi="Calibri" w:cs="Arial"/>
        </w:rPr>
      </w:pPr>
      <w:r w:rsidRPr="002E67BD">
        <w:rPr>
          <w:rFonts w:cs="Arial"/>
        </w:rPr>
        <w:t>Per le formulazioni oral</w:t>
      </w:r>
      <w:r w:rsidR="00ED3554" w:rsidRPr="002E67BD">
        <w:rPr>
          <w:rFonts w:cs="Arial"/>
        </w:rPr>
        <w:t xml:space="preserve">i (compresse, bustine, sciroppo, gocce), </w:t>
      </w:r>
      <w:r w:rsidRPr="002E67BD">
        <w:rPr>
          <w:rFonts w:cs="Arial"/>
        </w:rPr>
        <w:t xml:space="preserve">la dose raccomandata </w:t>
      </w:r>
      <w:r w:rsidR="00ED3554" w:rsidRPr="002E67BD">
        <w:rPr>
          <w:rFonts w:cs="Arial"/>
        </w:rPr>
        <w:t>n</w:t>
      </w:r>
      <w:r w:rsidR="00ED3554" w:rsidRPr="002E67BD">
        <w:rPr>
          <w:rFonts w:cs="Arial"/>
        </w:rPr>
        <w:t>egli adulti</w:t>
      </w:r>
      <w:r w:rsidR="00ED3554" w:rsidRPr="002E67BD">
        <w:rPr>
          <w:rFonts w:cs="Arial"/>
        </w:rPr>
        <w:t xml:space="preserve"> </w:t>
      </w:r>
      <w:r w:rsidRPr="002E67BD">
        <w:rPr>
          <w:rFonts w:cs="Arial"/>
        </w:rPr>
        <w:t>è di 500</w:t>
      </w:r>
      <w:r>
        <w:rPr>
          <w:rFonts w:ascii="Calibri" w:hAnsi="Calibri" w:cs="Arial"/>
        </w:rPr>
        <w:t xml:space="preserve"> mg (in </w:t>
      </w:r>
      <w:r w:rsidRPr="00195BC9">
        <w:rPr>
          <w:rFonts w:ascii="Calibri" w:hAnsi="Calibri" w:cs="Arial"/>
        </w:rPr>
        <w:t xml:space="preserve">caso di forti dolori o febbre alta </w:t>
      </w:r>
      <w:r>
        <w:rPr>
          <w:rFonts w:ascii="Calibri" w:hAnsi="Calibri" w:cs="Arial"/>
        </w:rPr>
        <w:t xml:space="preserve">si possono assumere </w:t>
      </w:r>
      <w:r w:rsidR="00ED3554">
        <w:rPr>
          <w:rFonts w:ascii="Calibri" w:hAnsi="Calibri" w:cs="Arial"/>
        </w:rPr>
        <w:t>1</w:t>
      </w:r>
      <w:r w:rsidRPr="00195BC9">
        <w:rPr>
          <w:rFonts w:ascii="Calibri" w:hAnsi="Calibri" w:cs="Arial"/>
        </w:rPr>
        <w:t>00</w:t>
      </w:r>
      <w:r w:rsidR="00ED3554">
        <w:rPr>
          <w:rFonts w:ascii="Calibri" w:hAnsi="Calibri" w:cs="Arial"/>
        </w:rPr>
        <w:t>0</w:t>
      </w:r>
      <w:r w:rsidRPr="00195BC9">
        <w:rPr>
          <w:rFonts w:ascii="Calibri" w:hAnsi="Calibri" w:cs="Arial"/>
        </w:rPr>
        <w:t xml:space="preserve"> mg</w:t>
      </w:r>
      <w:r>
        <w:rPr>
          <w:rFonts w:ascii="Calibri" w:hAnsi="Calibri" w:cs="Arial"/>
        </w:rPr>
        <w:t xml:space="preserve"> </w:t>
      </w:r>
      <w:r w:rsidR="00971F16">
        <w:rPr>
          <w:rFonts w:ascii="Calibri" w:hAnsi="Calibri" w:cs="Arial"/>
        </w:rPr>
        <w:t>in una volta</w:t>
      </w:r>
      <w:r>
        <w:rPr>
          <w:rFonts w:ascii="Calibri" w:hAnsi="Calibri" w:cs="Arial"/>
        </w:rPr>
        <w:t>)</w:t>
      </w:r>
      <w:r w:rsidRPr="00195BC9">
        <w:rPr>
          <w:rFonts w:ascii="Calibri" w:hAnsi="Calibri" w:cs="Arial"/>
        </w:rPr>
        <w:t xml:space="preserve">, da ripetere se necessario dopo 4 ore, senza superare </w:t>
      </w:r>
      <w:r>
        <w:rPr>
          <w:rFonts w:ascii="Calibri" w:hAnsi="Calibri" w:cs="Arial"/>
        </w:rPr>
        <w:t>la dose massima</w:t>
      </w:r>
      <w:r w:rsidR="001E713C">
        <w:rPr>
          <w:rFonts w:ascii="Calibri" w:hAnsi="Calibri" w:cs="Arial"/>
        </w:rPr>
        <w:t xml:space="preserve"> </w:t>
      </w:r>
      <w:r w:rsidR="00ED3554">
        <w:rPr>
          <w:rFonts w:ascii="Calibri" w:hAnsi="Calibri" w:cs="Arial"/>
        </w:rPr>
        <w:t xml:space="preserve">giornaliera </w:t>
      </w:r>
      <w:r w:rsidR="001E713C" w:rsidRPr="00940FA1">
        <w:rPr>
          <w:rFonts w:ascii="Calibri" w:hAnsi="Calibri" w:cs="Arial"/>
        </w:rPr>
        <w:t>di 3</w:t>
      </w:r>
      <w:r>
        <w:rPr>
          <w:rFonts w:ascii="Calibri" w:hAnsi="Calibri" w:cs="Arial"/>
        </w:rPr>
        <w:t xml:space="preserve"> </w:t>
      </w:r>
      <w:r w:rsidR="001E713C" w:rsidRPr="00940FA1">
        <w:rPr>
          <w:rFonts w:ascii="Calibri" w:hAnsi="Calibri" w:cs="Arial"/>
        </w:rPr>
        <w:t>g</w:t>
      </w:r>
      <w:r>
        <w:rPr>
          <w:rFonts w:ascii="Calibri" w:hAnsi="Calibri" w:cs="Arial"/>
        </w:rPr>
        <w:t xml:space="preserve">. </w:t>
      </w:r>
    </w:p>
    <w:p w:rsidR="00940FA1" w:rsidRPr="00ED3554" w:rsidRDefault="00ED3554" w:rsidP="00047E55">
      <w:pPr>
        <w:autoSpaceDE w:val="0"/>
        <w:autoSpaceDN w:val="0"/>
        <w:adjustRightInd w:val="0"/>
        <w:spacing w:after="0" w:line="240" w:lineRule="auto"/>
        <w:jc w:val="both"/>
        <w:rPr>
          <w:rFonts w:ascii="Calibri" w:hAnsi="Calibri" w:cs="Arial"/>
        </w:rPr>
      </w:pPr>
      <w:r w:rsidRPr="00ED3554">
        <w:rPr>
          <w:rFonts w:ascii="Calibri" w:hAnsi="Calibri" w:cs="Arial"/>
        </w:rPr>
        <w:t>Per le supposte, la dose raccomandata n</w:t>
      </w:r>
      <w:r w:rsidRPr="00ED3554">
        <w:rPr>
          <w:rFonts w:ascii="Calibri" w:hAnsi="Calibri" w:cs="Arial"/>
        </w:rPr>
        <w:t>egli adulti</w:t>
      </w:r>
      <w:r w:rsidRPr="00ED3554">
        <w:rPr>
          <w:rFonts w:ascii="Calibri" w:hAnsi="Calibri" w:cs="Arial"/>
        </w:rPr>
        <w:t xml:space="preserve"> è di una supposta da 1000 mg, </w:t>
      </w:r>
      <w:r w:rsidR="00307147" w:rsidRPr="00ED3554">
        <w:rPr>
          <w:rFonts w:ascii="Calibri" w:hAnsi="Calibri" w:cs="Arial"/>
        </w:rPr>
        <w:t>da ripetere se necessario dopo 6 ore, senza</w:t>
      </w:r>
      <w:r w:rsidR="001A6B16">
        <w:rPr>
          <w:rFonts w:ascii="Calibri" w:hAnsi="Calibri" w:cs="Arial"/>
        </w:rPr>
        <w:t xml:space="preserve"> superare</w:t>
      </w:r>
      <w:r w:rsidR="00307147" w:rsidRPr="00ED3554">
        <w:rPr>
          <w:rFonts w:ascii="Calibri" w:hAnsi="Calibri" w:cs="Arial"/>
        </w:rPr>
        <w:t xml:space="preserve"> </w:t>
      </w:r>
      <w:r w:rsidRPr="00ED3554">
        <w:rPr>
          <w:rFonts w:ascii="Calibri" w:hAnsi="Calibri" w:cs="Arial"/>
        </w:rPr>
        <w:t>la dose massima</w:t>
      </w:r>
      <w:r w:rsidRPr="00ED3554">
        <w:rPr>
          <w:rFonts w:ascii="Calibri" w:hAnsi="Calibri" w:cs="Arial"/>
        </w:rPr>
        <w:t xml:space="preserve"> </w:t>
      </w:r>
      <w:r w:rsidRPr="00ED3554">
        <w:rPr>
          <w:rFonts w:ascii="Calibri" w:hAnsi="Calibri" w:cs="Arial"/>
        </w:rPr>
        <w:t xml:space="preserve">giornaliera </w:t>
      </w:r>
      <w:r w:rsidR="00940FA1" w:rsidRPr="00ED3554">
        <w:rPr>
          <w:rFonts w:ascii="Calibri" w:hAnsi="Calibri" w:cs="Arial"/>
        </w:rPr>
        <w:t>di 4</w:t>
      </w:r>
      <w:r w:rsidRPr="00ED3554">
        <w:rPr>
          <w:rFonts w:ascii="Calibri" w:hAnsi="Calibri" w:cs="Arial"/>
        </w:rPr>
        <w:t xml:space="preserve"> </w:t>
      </w:r>
      <w:r w:rsidR="00940FA1" w:rsidRPr="00ED3554">
        <w:rPr>
          <w:rFonts w:ascii="Calibri" w:hAnsi="Calibri" w:cs="Arial"/>
        </w:rPr>
        <w:t>g</w:t>
      </w:r>
      <w:r w:rsidRPr="00ED3554">
        <w:rPr>
          <w:rFonts w:ascii="Calibri" w:hAnsi="Calibri" w:cs="Arial"/>
        </w:rPr>
        <w:t>.</w:t>
      </w:r>
    </w:p>
    <w:p w:rsidR="00ED3554" w:rsidRDefault="00ED3554" w:rsidP="00ED3554">
      <w:pPr>
        <w:autoSpaceDE w:val="0"/>
        <w:autoSpaceDN w:val="0"/>
        <w:adjustRightInd w:val="0"/>
        <w:spacing w:after="0" w:line="240" w:lineRule="auto"/>
        <w:jc w:val="both"/>
        <w:rPr>
          <w:rFonts w:ascii="Calibri" w:hAnsi="Calibri" w:cs="Arial"/>
        </w:rPr>
      </w:pPr>
      <w:r w:rsidRPr="00ED3554">
        <w:rPr>
          <w:rFonts w:ascii="Calibri" w:hAnsi="Calibri" w:cs="Arial"/>
        </w:rPr>
        <w:t xml:space="preserve">Per i bambini e gli adolescenti il medico stabilirà la dose in funzione del peso corporeo e dell’età e sceglierà </w:t>
      </w:r>
      <w:r w:rsidRPr="00ED3554">
        <w:rPr>
          <w:rFonts w:ascii="Calibri" w:hAnsi="Calibri" w:cs="Arial"/>
        </w:rPr>
        <w:t>la formulazione più adatta (bustine, sciroppo, gocce, supposte).</w:t>
      </w:r>
    </w:p>
    <w:p w:rsidR="002E67BD" w:rsidRPr="00ED3554" w:rsidRDefault="002E67BD" w:rsidP="00ED3554">
      <w:pPr>
        <w:autoSpaceDE w:val="0"/>
        <w:autoSpaceDN w:val="0"/>
        <w:adjustRightInd w:val="0"/>
        <w:spacing w:after="0" w:line="240" w:lineRule="auto"/>
        <w:jc w:val="both"/>
        <w:rPr>
          <w:rFonts w:ascii="Calibri" w:hAnsi="Calibri" w:cs="Arial"/>
        </w:rPr>
      </w:pPr>
      <w:r>
        <w:rPr>
          <w:rFonts w:ascii="Calibri" w:hAnsi="Calibri" w:cs="Arial"/>
        </w:rPr>
        <w:t>Tachipirina 1000 mg non deve essere somministrato a bambini e adolescenti di età inferiore a 15 anni</w:t>
      </w:r>
      <w:r w:rsidR="001A6B16">
        <w:rPr>
          <w:rFonts w:ascii="Calibri" w:hAnsi="Calibri" w:cs="Arial"/>
        </w:rPr>
        <w:t>.</w:t>
      </w:r>
    </w:p>
    <w:p w:rsidR="00940FA1" w:rsidRPr="00ED3554" w:rsidRDefault="00ED3554" w:rsidP="00971F16">
      <w:pPr>
        <w:autoSpaceDE w:val="0"/>
        <w:autoSpaceDN w:val="0"/>
        <w:adjustRightInd w:val="0"/>
        <w:spacing w:after="0" w:line="240" w:lineRule="auto"/>
        <w:jc w:val="both"/>
        <w:rPr>
          <w:rFonts w:ascii="Calibri" w:hAnsi="Calibri" w:cs="Arial"/>
        </w:rPr>
      </w:pPr>
      <w:r w:rsidRPr="00ED3554">
        <w:rPr>
          <w:rFonts w:ascii="Calibri" w:hAnsi="Calibri" w:cs="Arial"/>
        </w:rPr>
        <w:t>Il trattamento con Tachipirina non deve superare tre giorni consecutivi; i</w:t>
      </w:r>
      <w:r w:rsidR="00940FA1" w:rsidRPr="00ED3554">
        <w:rPr>
          <w:rFonts w:ascii="Calibri" w:hAnsi="Calibri" w:cs="Arial"/>
        </w:rPr>
        <w:t xml:space="preserve">l medico </w:t>
      </w:r>
      <w:r w:rsidRPr="00ED3554">
        <w:rPr>
          <w:rFonts w:ascii="Calibri" w:hAnsi="Calibri" w:cs="Arial"/>
        </w:rPr>
        <w:t>valuterà</w:t>
      </w:r>
      <w:r w:rsidR="00940FA1" w:rsidRPr="00ED3554">
        <w:rPr>
          <w:rFonts w:ascii="Calibri" w:hAnsi="Calibri" w:cs="Arial"/>
        </w:rPr>
        <w:t xml:space="preserve"> la </w:t>
      </w:r>
      <w:r w:rsidR="003B3EBF" w:rsidRPr="00ED3554">
        <w:rPr>
          <w:rFonts w:ascii="Calibri" w:hAnsi="Calibri" w:cs="Arial"/>
        </w:rPr>
        <w:t xml:space="preserve">necessità </w:t>
      </w:r>
      <w:r w:rsidR="00940FA1" w:rsidRPr="00ED3554">
        <w:rPr>
          <w:rFonts w:ascii="Calibri" w:hAnsi="Calibri" w:cs="Arial"/>
        </w:rPr>
        <w:t xml:space="preserve">di </w:t>
      </w:r>
      <w:r w:rsidRPr="00ED3554">
        <w:rPr>
          <w:rFonts w:ascii="Calibri" w:hAnsi="Calibri" w:cs="Arial"/>
        </w:rPr>
        <w:t xml:space="preserve">prolungare il </w:t>
      </w:r>
      <w:r w:rsidR="00940FA1" w:rsidRPr="00ED3554">
        <w:rPr>
          <w:rFonts w:ascii="Calibri" w:hAnsi="Calibri" w:cs="Arial"/>
        </w:rPr>
        <w:t>trattament</w:t>
      </w:r>
      <w:r w:rsidRPr="00ED3554">
        <w:rPr>
          <w:rFonts w:ascii="Calibri" w:hAnsi="Calibri" w:cs="Arial"/>
        </w:rPr>
        <w:t>o</w:t>
      </w:r>
      <w:r w:rsidR="00940FA1" w:rsidRPr="00ED3554">
        <w:rPr>
          <w:rFonts w:ascii="Calibri" w:hAnsi="Calibri" w:cs="Arial"/>
        </w:rPr>
        <w:t xml:space="preserve">  oltre 3 giorni consecutivi.</w:t>
      </w:r>
    </w:p>
    <w:p w:rsidR="00C73DBD" w:rsidRPr="00ED3554" w:rsidRDefault="00C73DBD" w:rsidP="00971F16">
      <w:pPr>
        <w:autoSpaceDE w:val="0"/>
        <w:autoSpaceDN w:val="0"/>
        <w:adjustRightInd w:val="0"/>
        <w:spacing w:after="0" w:line="240" w:lineRule="auto"/>
        <w:jc w:val="both"/>
        <w:rPr>
          <w:rFonts w:ascii="Calibri" w:hAnsi="Calibri" w:cs="Arial"/>
        </w:rPr>
      </w:pPr>
      <w:r w:rsidRPr="00ED3554">
        <w:rPr>
          <w:rFonts w:ascii="Calibri" w:hAnsi="Calibri" w:cs="Arial"/>
        </w:rPr>
        <w:t xml:space="preserve">Nei pazienti con gravi problemi ai reni, l’intervallo tra le somministrazioni deve essere almeno di 8 ore. </w:t>
      </w:r>
    </w:p>
    <w:p w:rsidR="0045080B" w:rsidRDefault="002E67BD" w:rsidP="00971F16">
      <w:pPr>
        <w:tabs>
          <w:tab w:val="left" w:pos="0"/>
        </w:tabs>
        <w:spacing w:after="0" w:line="240" w:lineRule="auto"/>
        <w:jc w:val="both"/>
      </w:pPr>
      <w:r>
        <w:t>La dose raccomandata negli adulti per la soluzione per infusione è di 1 g ripetuta eventualmente dopo 4 ore; la dose massima giornaliera è di 4 g.</w:t>
      </w:r>
    </w:p>
    <w:p w:rsidR="002E67BD" w:rsidRDefault="00BB200C" w:rsidP="00971F16">
      <w:pPr>
        <w:tabs>
          <w:tab w:val="left" w:pos="0"/>
        </w:tabs>
        <w:spacing w:after="0" w:line="240" w:lineRule="auto"/>
        <w:jc w:val="both"/>
      </w:pPr>
      <w:r>
        <w:t>Nei</w:t>
      </w:r>
      <w:r w:rsidR="002E67BD">
        <w:t xml:space="preserve"> pazienti con gravi problemi al fegato questa dose </w:t>
      </w:r>
      <w:r>
        <w:t xml:space="preserve">è </w:t>
      </w:r>
      <w:r w:rsidR="002E67BD">
        <w:t xml:space="preserve">diminuita </w:t>
      </w:r>
      <w:r>
        <w:t>a 3 g al giorno.</w:t>
      </w:r>
    </w:p>
    <w:p w:rsidR="00BB200C" w:rsidRDefault="00BB200C" w:rsidP="00971F16">
      <w:pPr>
        <w:autoSpaceDE w:val="0"/>
        <w:autoSpaceDN w:val="0"/>
        <w:adjustRightInd w:val="0"/>
        <w:spacing w:after="0" w:line="240" w:lineRule="auto"/>
        <w:jc w:val="both"/>
        <w:rPr>
          <w:rFonts w:ascii="Calibri" w:hAnsi="Calibri" w:cs="Arial"/>
        </w:rPr>
      </w:pPr>
      <w:r w:rsidRPr="00ED3554">
        <w:rPr>
          <w:rFonts w:ascii="Calibri" w:hAnsi="Calibri" w:cs="Arial"/>
        </w:rPr>
        <w:t xml:space="preserve">Nei pazienti con gravi problemi ai reni, l’intervallo tra le somministrazioni deve essere almeno di </w:t>
      </w:r>
      <w:r>
        <w:rPr>
          <w:rFonts w:ascii="Calibri" w:hAnsi="Calibri" w:cs="Arial"/>
        </w:rPr>
        <w:t>6</w:t>
      </w:r>
      <w:r w:rsidRPr="00ED3554">
        <w:rPr>
          <w:rFonts w:ascii="Calibri" w:hAnsi="Calibri" w:cs="Arial"/>
        </w:rPr>
        <w:t xml:space="preserve"> ore. </w:t>
      </w:r>
    </w:p>
    <w:p w:rsidR="00971F16" w:rsidRPr="00971F16" w:rsidRDefault="00971F16" w:rsidP="00971F16">
      <w:pPr>
        <w:spacing w:after="0" w:line="240" w:lineRule="auto"/>
        <w:ind w:right="-141"/>
        <w:jc w:val="both"/>
      </w:pPr>
      <w:r>
        <w:rPr>
          <w:bCs/>
        </w:rPr>
        <w:t>Le compresse devono essere assunte con po’ di acqua; le c</w:t>
      </w:r>
      <w:r w:rsidRPr="00971F16">
        <w:rPr>
          <w:bCs/>
        </w:rPr>
        <w:t>ompresse effervescenti</w:t>
      </w:r>
      <w:r>
        <w:rPr>
          <w:bCs/>
        </w:rPr>
        <w:t xml:space="preserve"> e il contenuto di una bustina di granulato sono</w:t>
      </w:r>
      <w:r w:rsidRPr="00971F16">
        <w:t xml:space="preserve"> scio</w:t>
      </w:r>
      <w:r>
        <w:t>lti</w:t>
      </w:r>
      <w:r w:rsidRPr="00971F16">
        <w:t xml:space="preserve"> in un bicchiere d’acqua</w:t>
      </w:r>
      <w:r>
        <w:t>: la soluzione ottenuta deve essere assunta immediatamente</w:t>
      </w:r>
      <w:r w:rsidRPr="00971F16">
        <w:t>.</w:t>
      </w:r>
    </w:p>
    <w:p w:rsidR="00971F16" w:rsidRDefault="00971F16" w:rsidP="00971F16">
      <w:pPr>
        <w:autoSpaceDE w:val="0"/>
        <w:autoSpaceDN w:val="0"/>
        <w:adjustRightInd w:val="0"/>
        <w:spacing w:after="0" w:line="240" w:lineRule="auto"/>
        <w:jc w:val="both"/>
        <w:rPr>
          <w:rFonts w:ascii="Calibri" w:hAnsi="Calibri" w:cs="Arial"/>
        </w:rPr>
      </w:pPr>
      <w:r>
        <w:rPr>
          <w:rFonts w:ascii="Calibri" w:hAnsi="Calibri" w:cs="Arial"/>
        </w:rPr>
        <w:t>Lo sciroppo è assunto tal quale: la quantità di assumere è misurata mediante il misurino dosatore annesso alla confezione.</w:t>
      </w:r>
    </w:p>
    <w:p w:rsidR="00971F16" w:rsidRDefault="00971F16" w:rsidP="00971F16">
      <w:pPr>
        <w:autoSpaceDE w:val="0"/>
        <w:autoSpaceDN w:val="0"/>
        <w:adjustRightInd w:val="0"/>
        <w:spacing w:after="0" w:line="240" w:lineRule="auto"/>
        <w:jc w:val="both"/>
        <w:rPr>
          <w:rFonts w:ascii="Calibri" w:hAnsi="Calibri" w:cs="Arial"/>
        </w:rPr>
      </w:pPr>
      <w:r>
        <w:rPr>
          <w:rFonts w:ascii="Calibri" w:hAnsi="Calibri" w:cs="Arial"/>
        </w:rPr>
        <w:t>Le gocce</w:t>
      </w:r>
      <w:r w:rsidR="001A6B16">
        <w:rPr>
          <w:rFonts w:ascii="Calibri" w:hAnsi="Calibri" w:cs="Arial"/>
        </w:rPr>
        <w:t>, contate mediante l’apposito contagocce,</w:t>
      </w:r>
      <w:r>
        <w:rPr>
          <w:rFonts w:ascii="Calibri" w:hAnsi="Calibri" w:cs="Arial"/>
        </w:rPr>
        <w:t xml:space="preserve"> possono essere assunte mediante un cucchiaio o diluite in un po’ di acqua.</w:t>
      </w:r>
    </w:p>
    <w:p w:rsidR="001A6B16" w:rsidRPr="00ED3554" w:rsidRDefault="001A6B16" w:rsidP="00971F16">
      <w:pPr>
        <w:autoSpaceDE w:val="0"/>
        <w:autoSpaceDN w:val="0"/>
        <w:adjustRightInd w:val="0"/>
        <w:spacing w:after="0" w:line="240" w:lineRule="auto"/>
        <w:jc w:val="both"/>
        <w:rPr>
          <w:rFonts w:ascii="Calibri" w:hAnsi="Calibri" w:cs="Arial"/>
        </w:rPr>
      </w:pPr>
      <w:r>
        <w:rPr>
          <w:rFonts w:ascii="Calibri" w:hAnsi="Calibri" w:cs="Arial"/>
        </w:rPr>
        <w:t>Le supposte sono per somministrazione rettale.</w:t>
      </w:r>
    </w:p>
    <w:p w:rsidR="002E67BD" w:rsidRDefault="00971F16" w:rsidP="00971F16">
      <w:pPr>
        <w:suppressAutoHyphens/>
        <w:spacing w:after="0" w:line="240" w:lineRule="auto"/>
        <w:jc w:val="both"/>
      </w:pPr>
      <w:r>
        <w:t>La</w:t>
      </w:r>
      <w:r w:rsidR="002E67BD" w:rsidRPr="00D40D84">
        <w:t xml:space="preserve"> </w:t>
      </w:r>
      <w:r w:rsidR="00BB200C">
        <w:t>soluzione per infusione è</w:t>
      </w:r>
      <w:r>
        <w:t xml:space="preserve"> somministrata da personale esperto</w:t>
      </w:r>
      <w:r w:rsidR="002E67BD" w:rsidRPr="00D40D84">
        <w:t xml:space="preserve"> </w:t>
      </w:r>
      <w:r w:rsidR="00BB200C">
        <w:t>con una</w:t>
      </w:r>
      <w:r w:rsidR="002E67BD" w:rsidRPr="00D40D84">
        <w:t xml:space="preserve"> infusione in vena</w:t>
      </w:r>
      <w:r>
        <w:t xml:space="preserve">: </w:t>
      </w:r>
      <w:r w:rsidR="00BB200C">
        <w:t>l</w:t>
      </w:r>
      <w:r w:rsidR="002E67BD" w:rsidRPr="00D40D84">
        <w:t xml:space="preserve">a durata della somministrazione è di </w:t>
      </w:r>
      <w:r w:rsidR="00BB200C">
        <w:t xml:space="preserve">circa </w:t>
      </w:r>
      <w:r w:rsidR="002E67BD" w:rsidRPr="00D40D84">
        <w:t>15 minuti.</w:t>
      </w:r>
    </w:p>
    <w:p w:rsidR="00971F16" w:rsidRPr="00D40D84" w:rsidRDefault="00971F16" w:rsidP="00971F16">
      <w:pPr>
        <w:suppressAutoHyphens/>
        <w:spacing w:after="0" w:line="240" w:lineRule="auto"/>
        <w:jc w:val="both"/>
      </w:pPr>
    </w:p>
    <w:p w:rsidR="00FD10BF" w:rsidRPr="00ED3554" w:rsidRDefault="00FD10BF" w:rsidP="00971F16">
      <w:pPr>
        <w:autoSpaceDE w:val="0"/>
        <w:autoSpaceDN w:val="0"/>
        <w:adjustRightInd w:val="0"/>
        <w:spacing w:after="0" w:line="240" w:lineRule="auto"/>
        <w:jc w:val="both"/>
        <w:rPr>
          <w:rFonts w:eastAsia="Calibri" w:cs="Verdana"/>
          <w:lang w:eastAsia="it-IT"/>
        </w:rPr>
      </w:pPr>
    </w:p>
    <w:p w:rsidR="004241AC" w:rsidRPr="00B80527" w:rsidRDefault="004241AC" w:rsidP="00971F16">
      <w:pPr>
        <w:autoSpaceDE w:val="0"/>
        <w:autoSpaceDN w:val="0"/>
        <w:adjustRightInd w:val="0"/>
        <w:spacing w:after="0" w:line="240" w:lineRule="auto"/>
        <w:jc w:val="both"/>
        <w:rPr>
          <w:rFonts w:eastAsia="Calibri" w:cs="Calibri"/>
          <w:lang w:eastAsia="it-IT"/>
        </w:rPr>
      </w:pPr>
      <w:r w:rsidRPr="00ED3554">
        <w:rPr>
          <w:rFonts w:eastAsia="Calibri" w:cs="Calibri"/>
          <w:b/>
          <w:bCs/>
          <w:lang w:eastAsia="it-IT"/>
        </w:rPr>
        <w:t xml:space="preserve">3) COME FUNZIONA </w:t>
      </w:r>
      <w:r w:rsidR="00A53F5B" w:rsidRPr="00ED3554">
        <w:rPr>
          <w:rFonts w:eastAsia="Calibri" w:cs="Calibri"/>
          <w:b/>
          <w:lang w:eastAsia="it-IT"/>
        </w:rPr>
        <w:t>Tachipirina</w:t>
      </w:r>
      <w:r w:rsidR="001130E1" w:rsidRPr="00ED3554">
        <w:rPr>
          <w:rFonts w:eastAsia="Calibri" w:cs="Calibri"/>
          <w:b/>
          <w:lang w:eastAsia="it-IT"/>
        </w:rPr>
        <w:t>?</w:t>
      </w:r>
    </w:p>
    <w:p w:rsidR="00526BB4" w:rsidRPr="00B80527" w:rsidRDefault="00A53F5B" w:rsidP="00971F16">
      <w:pPr>
        <w:autoSpaceDE w:val="0"/>
        <w:autoSpaceDN w:val="0"/>
        <w:adjustRightInd w:val="0"/>
        <w:spacing w:after="0" w:line="240" w:lineRule="auto"/>
        <w:jc w:val="both"/>
        <w:rPr>
          <w:iCs/>
          <w:highlight w:val="green"/>
        </w:rPr>
      </w:pPr>
      <w:r>
        <w:rPr>
          <w:rFonts w:eastAsia="Calibri" w:cs="Calibri"/>
          <w:lang w:eastAsia="it-IT"/>
        </w:rPr>
        <w:t>Tachipirina</w:t>
      </w:r>
      <w:r w:rsidR="005A2741" w:rsidRPr="00B80527">
        <w:rPr>
          <w:snapToGrid w:val="0"/>
        </w:rPr>
        <w:t xml:space="preserve">, il cui codice ATC è </w:t>
      </w:r>
      <w:r w:rsidR="001130E1" w:rsidRPr="00B80527">
        <w:t>N02BE01</w:t>
      </w:r>
      <w:r w:rsidR="003C0271" w:rsidRPr="00B80527">
        <w:t>,</w:t>
      </w:r>
      <w:r w:rsidR="003C0271" w:rsidRPr="00B80527">
        <w:rPr>
          <w:rFonts w:eastAsia="Calibri" w:cs="Calibri"/>
          <w:lang w:eastAsia="it-IT"/>
        </w:rPr>
        <w:t xml:space="preserve"> contiene il principio attivo </w:t>
      </w:r>
      <w:r w:rsidR="00C73DBD">
        <w:rPr>
          <w:snapToGrid w:val="0"/>
        </w:rPr>
        <w:t xml:space="preserve">paracetamolo che </w:t>
      </w:r>
      <w:r w:rsidR="00526BB4" w:rsidRPr="00B80527">
        <w:rPr>
          <w:rFonts w:cs="Tahoma"/>
        </w:rPr>
        <w:t>possiede</w:t>
      </w:r>
      <w:r w:rsidR="00C73DBD">
        <w:rPr>
          <w:rFonts w:cs="Tahoma"/>
        </w:rPr>
        <w:t xml:space="preserve"> un’</w:t>
      </w:r>
      <w:r w:rsidR="00526BB4" w:rsidRPr="00B80527">
        <w:rPr>
          <w:rFonts w:cs="Tahoma"/>
        </w:rPr>
        <w:t>azi</w:t>
      </w:r>
      <w:r w:rsidR="003C0271" w:rsidRPr="00B80527">
        <w:rPr>
          <w:rFonts w:cs="Tahoma"/>
        </w:rPr>
        <w:t>one analgesica ed antipiretica</w:t>
      </w:r>
      <w:r w:rsidR="001E713C">
        <w:rPr>
          <w:rFonts w:cs="Tahoma"/>
        </w:rPr>
        <w:t>.</w:t>
      </w:r>
      <w:r w:rsidR="001E713C" w:rsidRPr="00B80527">
        <w:rPr>
          <w:rFonts w:cs="Tahoma"/>
        </w:rPr>
        <w:t xml:space="preserve"> </w:t>
      </w:r>
      <w:r w:rsidR="001E713C">
        <w:rPr>
          <w:rFonts w:cs="Tahoma"/>
        </w:rPr>
        <w:t>L</w:t>
      </w:r>
      <w:r w:rsidR="001E713C" w:rsidRPr="00B80527">
        <w:rPr>
          <w:rFonts w:cs="Tahoma"/>
        </w:rPr>
        <w:t xml:space="preserve">’attività </w:t>
      </w:r>
      <w:r w:rsidR="00526BB4" w:rsidRPr="00B80527">
        <w:rPr>
          <w:rFonts w:cs="Tahoma"/>
        </w:rPr>
        <w:t>analgesica sembra legata alla capacità del paracetamolo di inibire la sintesi delle prostaglandine a livello del sistema nervoso centrale: le prosta</w:t>
      </w:r>
      <w:r w:rsidR="003C0271" w:rsidRPr="00B80527">
        <w:rPr>
          <w:rFonts w:cs="Tahoma"/>
        </w:rPr>
        <w:t xml:space="preserve">glandine sono sostanze prodotte </w:t>
      </w:r>
      <w:r w:rsidR="00526BB4" w:rsidRPr="00B80527">
        <w:rPr>
          <w:rFonts w:cs="Tahoma"/>
        </w:rPr>
        <w:t>dall’organismo e che sono responsabili dei sintomi dell’infiammazione e del dolore che ne consegue</w:t>
      </w:r>
      <w:r w:rsidR="001E713C">
        <w:rPr>
          <w:rFonts w:cs="Tahoma"/>
        </w:rPr>
        <w:t>.</w:t>
      </w:r>
      <w:r w:rsidR="001E713C" w:rsidRPr="00B80527">
        <w:rPr>
          <w:rFonts w:cs="Tahoma"/>
        </w:rPr>
        <w:t xml:space="preserve"> </w:t>
      </w:r>
      <w:r w:rsidR="001E713C">
        <w:rPr>
          <w:rFonts w:cs="Tahoma"/>
        </w:rPr>
        <w:t>L</w:t>
      </w:r>
      <w:r w:rsidR="001E713C" w:rsidRPr="00B80527">
        <w:rPr>
          <w:rFonts w:cs="Tahoma"/>
        </w:rPr>
        <w:t xml:space="preserve">’azione </w:t>
      </w:r>
      <w:r w:rsidR="00526BB4" w:rsidRPr="00B80527">
        <w:rPr>
          <w:rFonts w:cs="Tahoma"/>
        </w:rPr>
        <w:t>antipiretica si esplica sui centri termoregolatori</w:t>
      </w:r>
      <w:r w:rsidR="002E67BD">
        <w:rPr>
          <w:rFonts w:cs="Tahoma"/>
        </w:rPr>
        <w:t xml:space="preserve"> presenti nel cervello in una zona detta ipotalamo: l’</w:t>
      </w:r>
      <w:r w:rsidR="00526BB4" w:rsidRPr="00B80527">
        <w:rPr>
          <w:rFonts w:cs="Tahoma"/>
        </w:rPr>
        <w:t>azione si manifesta soltanto in caso di alterazioni febbrili, mediante aumento della dispersione di calore attraverso la vasodilatazione</w:t>
      </w:r>
      <w:r w:rsidR="001E713C">
        <w:rPr>
          <w:rFonts w:cs="Tahoma"/>
        </w:rPr>
        <w:t>.</w:t>
      </w:r>
    </w:p>
    <w:p w:rsidR="004241AC" w:rsidRPr="00B80527" w:rsidRDefault="004241AC" w:rsidP="00B80527">
      <w:pPr>
        <w:autoSpaceDE w:val="0"/>
        <w:autoSpaceDN w:val="0"/>
        <w:adjustRightInd w:val="0"/>
        <w:spacing w:after="0" w:line="240" w:lineRule="auto"/>
        <w:jc w:val="both"/>
        <w:rPr>
          <w:rFonts w:eastAsia="DejaVuSans" w:cs="DejaVuSans"/>
        </w:rPr>
      </w:pPr>
    </w:p>
    <w:p w:rsidR="004241AC" w:rsidRPr="00B80527" w:rsidRDefault="004241AC" w:rsidP="00B80527">
      <w:pPr>
        <w:tabs>
          <w:tab w:val="left" w:pos="0"/>
        </w:tabs>
        <w:overflowPunct w:val="0"/>
        <w:autoSpaceDE w:val="0"/>
        <w:autoSpaceDN w:val="0"/>
        <w:adjustRightInd w:val="0"/>
        <w:spacing w:after="0" w:line="240" w:lineRule="auto"/>
        <w:jc w:val="both"/>
        <w:textAlignment w:val="baseline"/>
        <w:rPr>
          <w:iCs/>
        </w:rPr>
      </w:pPr>
    </w:p>
    <w:p w:rsidR="004241AC" w:rsidRPr="00B80527" w:rsidRDefault="004241AC" w:rsidP="00B80527">
      <w:pPr>
        <w:autoSpaceDE w:val="0"/>
        <w:autoSpaceDN w:val="0"/>
        <w:adjustRightInd w:val="0"/>
        <w:spacing w:after="0" w:line="240" w:lineRule="auto"/>
        <w:jc w:val="both"/>
        <w:rPr>
          <w:rFonts w:eastAsia="Calibri" w:cs="Calibri"/>
          <w:b/>
          <w:color w:val="FF0000"/>
          <w:lang w:eastAsia="it-IT"/>
        </w:rPr>
      </w:pPr>
      <w:r w:rsidRPr="00B80527">
        <w:rPr>
          <w:rFonts w:eastAsia="Calibri" w:cs="Calibri"/>
          <w:b/>
          <w:bCs/>
          <w:lang w:eastAsia="it-IT"/>
        </w:rPr>
        <w:lastRenderedPageBreak/>
        <w:t xml:space="preserve">4) COME È STATO STUDIATO </w:t>
      </w:r>
      <w:r w:rsidR="00A53F5B">
        <w:rPr>
          <w:rFonts w:eastAsia="Calibri" w:cs="Calibri"/>
          <w:b/>
          <w:lang w:eastAsia="it-IT"/>
        </w:rPr>
        <w:t>Tachipirina</w:t>
      </w:r>
      <w:r w:rsidR="001130E1" w:rsidRPr="00B80527">
        <w:rPr>
          <w:rFonts w:eastAsia="Calibri" w:cs="Calibri"/>
          <w:b/>
          <w:lang w:eastAsia="it-IT"/>
        </w:rPr>
        <w:t>?</w:t>
      </w:r>
      <w:r w:rsidR="00327647" w:rsidRPr="00B80527">
        <w:rPr>
          <w:rFonts w:eastAsia="Calibri" w:cs="Calibri"/>
          <w:b/>
          <w:lang w:eastAsia="it-IT"/>
        </w:rPr>
        <w:t xml:space="preserve">  </w:t>
      </w:r>
    </w:p>
    <w:p w:rsidR="00C73DBD" w:rsidRPr="00867291" w:rsidRDefault="00C73DBD" w:rsidP="00C73DBD">
      <w:pPr>
        <w:pStyle w:val="Testonormale"/>
        <w:jc w:val="both"/>
        <w:rPr>
          <w:rFonts w:asciiTheme="minorHAnsi" w:hAnsiTheme="minorHAnsi"/>
          <w:sz w:val="22"/>
          <w:szCs w:val="22"/>
        </w:rPr>
      </w:pPr>
      <w:r>
        <w:rPr>
          <w:rFonts w:asciiTheme="minorHAnsi" w:hAnsiTheme="minorHAnsi"/>
          <w:sz w:val="22"/>
          <w:szCs w:val="22"/>
        </w:rPr>
        <w:t>Diversi studi hanno confermato l’efficacia e la tollerabilità del</w:t>
      </w:r>
      <w:r w:rsidRPr="00867291">
        <w:rPr>
          <w:rFonts w:asciiTheme="minorHAnsi" w:hAnsiTheme="minorHAnsi"/>
          <w:sz w:val="22"/>
          <w:szCs w:val="22"/>
        </w:rPr>
        <w:t xml:space="preserve"> paracetamolo nel trattamento di stati febbrili e di stati dolorosi di varia origine</w:t>
      </w:r>
      <w:r>
        <w:rPr>
          <w:rFonts w:asciiTheme="minorHAnsi" w:hAnsiTheme="minorHAnsi"/>
          <w:sz w:val="22"/>
          <w:szCs w:val="22"/>
        </w:rPr>
        <w:t>.</w:t>
      </w:r>
    </w:p>
    <w:p w:rsidR="00C73DBD" w:rsidRPr="00B80527" w:rsidRDefault="00C73DBD" w:rsidP="00B80527">
      <w:pPr>
        <w:spacing w:after="0" w:line="240" w:lineRule="auto"/>
        <w:jc w:val="both"/>
        <w:rPr>
          <w:rFonts w:cs="Arial"/>
          <w:highlight w:val="yellow"/>
        </w:rPr>
      </w:pPr>
    </w:p>
    <w:p w:rsidR="004241AC" w:rsidRPr="00B80527" w:rsidRDefault="004241AC" w:rsidP="00B80527">
      <w:pPr>
        <w:autoSpaceDE w:val="0"/>
        <w:autoSpaceDN w:val="0"/>
        <w:adjustRightInd w:val="0"/>
        <w:spacing w:after="0" w:line="240" w:lineRule="auto"/>
        <w:jc w:val="both"/>
        <w:rPr>
          <w:rFonts w:eastAsia="Calibri" w:cs="Calibri"/>
          <w:lang w:eastAsia="it-IT"/>
        </w:rPr>
      </w:pPr>
    </w:p>
    <w:p w:rsidR="005A2741" w:rsidRPr="00B80527" w:rsidRDefault="004241AC" w:rsidP="00B80527">
      <w:pPr>
        <w:autoSpaceDE w:val="0"/>
        <w:autoSpaceDN w:val="0"/>
        <w:adjustRightInd w:val="0"/>
        <w:spacing w:after="0" w:line="240" w:lineRule="auto"/>
        <w:jc w:val="both"/>
        <w:rPr>
          <w:rFonts w:eastAsia="Calibri" w:cs="Calibri"/>
          <w:b/>
          <w:bCs/>
          <w:lang w:eastAsia="it-IT"/>
        </w:rPr>
      </w:pPr>
      <w:r w:rsidRPr="00B80527">
        <w:rPr>
          <w:rFonts w:eastAsia="Calibri" w:cs="Calibri"/>
          <w:b/>
          <w:bCs/>
          <w:lang w:eastAsia="it-IT"/>
        </w:rPr>
        <w:t xml:space="preserve">5) </w:t>
      </w:r>
      <w:r w:rsidR="00FD10BF" w:rsidRPr="00B80527">
        <w:rPr>
          <w:rFonts w:eastAsia="Calibri" w:cs="Calibri"/>
          <w:b/>
          <w:bCs/>
          <w:lang w:eastAsia="it-IT"/>
        </w:rPr>
        <w:t>Q</w:t>
      </w:r>
      <w:r w:rsidR="00605C65">
        <w:rPr>
          <w:rFonts w:eastAsia="Calibri" w:cs="Calibri"/>
          <w:b/>
          <w:bCs/>
          <w:lang w:eastAsia="it-IT"/>
        </w:rPr>
        <w:t xml:space="preserve">UALI SONO I RISCHI ASSOCIATI A </w:t>
      </w:r>
      <w:r w:rsidR="00A53F5B">
        <w:rPr>
          <w:rFonts w:eastAsia="Calibri" w:cs="Calibri"/>
          <w:b/>
          <w:lang w:eastAsia="it-IT"/>
        </w:rPr>
        <w:t>Tachipirina</w:t>
      </w:r>
      <w:r w:rsidR="001130E1" w:rsidRPr="00B80527">
        <w:rPr>
          <w:rFonts w:eastAsia="Calibri" w:cs="Calibri"/>
          <w:b/>
          <w:lang w:eastAsia="it-IT"/>
        </w:rPr>
        <w:t>?</w:t>
      </w:r>
      <w:r w:rsidR="005A2741" w:rsidRPr="00B80527">
        <w:rPr>
          <w:rFonts w:eastAsia="Calibri" w:cs="Calibri"/>
          <w:b/>
          <w:bCs/>
          <w:lang w:eastAsia="it-IT"/>
        </w:rPr>
        <w:t xml:space="preserve"> </w:t>
      </w:r>
    </w:p>
    <w:p w:rsidR="00FD10BF" w:rsidRPr="00B80527" w:rsidRDefault="00605C65" w:rsidP="00C73DBD">
      <w:pPr>
        <w:pStyle w:val="Rientrocorpodeltesto"/>
        <w:ind w:left="0"/>
        <w:rPr>
          <w:rFonts w:asciiTheme="minorHAnsi" w:eastAsia="Calibri" w:hAnsiTheme="minorHAnsi" w:cs="Calibri"/>
          <w:sz w:val="22"/>
          <w:szCs w:val="22"/>
          <w:highlight w:val="yellow"/>
        </w:rPr>
      </w:pPr>
      <w:r>
        <w:rPr>
          <w:rFonts w:asciiTheme="minorHAnsi" w:hAnsiTheme="minorHAnsi"/>
          <w:sz w:val="22"/>
          <w:szCs w:val="22"/>
        </w:rPr>
        <w:t xml:space="preserve">Gli effetti indesiderati </w:t>
      </w:r>
      <w:r w:rsidR="00FD10BF" w:rsidRPr="00B80527">
        <w:rPr>
          <w:rFonts w:asciiTheme="minorHAnsi" w:hAnsiTheme="minorHAnsi"/>
          <w:sz w:val="22"/>
          <w:szCs w:val="22"/>
        </w:rPr>
        <w:t>più comunemente assoc</w:t>
      </w:r>
      <w:r w:rsidR="00C74006">
        <w:rPr>
          <w:rFonts w:asciiTheme="minorHAnsi" w:hAnsiTheme="minorHAnsi"/>
          <w:sz w:val="22"/>
          <w:szCs w:val="22"/>
        </w:rPr>
        <w:t xml:space="preserve">iati all’uso di </w:t>
      </w:r>
      <w:r w:rsidR="00A53F5B">
        <w:rPr>
          <w:rFonts w:asciiTheme="minorHAnsi" w:hAnsiTheme="minorHAnsi"/>
          <w:sz w:val="22"/>
          <w:szCs w:val="22"/>
        </w:rPr>
        <w:t>Tachipirina</w:t>
      </w:r>
      <w:r w:rsidR="00C74006">
        <w:rPr>
          <w:rFonts w:asciiTheme="minorHAnsi" w:hAnsiTheme="minorHAnsi"/>
          <w:sz w:val="22"/>
          <w:szCs w:val="22"/>
        </w:rPr>
        <w:t xml:space="preserve"> sono </w:t>
      </w:r>
      <w:r w:rsidR="00FD10BF" w:rsidRPr="00B80527">
        <w:rPr>
          <w:rFonts w:asciiTheme="minorHAnsi" w:hAnsiTheme="minorHAnsi" w:cs="Arial"/>
          <w:sz w:val="22"/>
          <w:szCs w:val="22"/>
        </w:rPr>
        <w:t>reazioni cutanee anche gravi, reazioni allergiche, alterazioni della funzionalità epatica e renale, problemi gastrointestinali.</w:t>
      </w:r>
    </w:p>
    <w:p w:rsidR="00FD10BF" w:rsidRPr="00B80527" w:rsidRDefault="00FD10BF" w:rsidP="00B80527">
      <w:pPr>
        <w:autoSpaceDE w:val="0"/>
        <w:autoSpaceDN w:val="0"/>
        <w:adjustRightInd w:val="0"/>
        <w:spacing w:after="0" w:line="240" w:lineRule="auto"/>
        <w:jc w:val="both"/>
        <w:rPr>
          <w:rFonts w:eastAsia="Calibri" w:cs="Calibri"/>
          <w:lang w:eastAsia="it-IT"/>
        </w:rPr>
      </w:pPr>
      <w:r w:rsidRPr="00B80527">
        <w:rPr>
          <w:rFonts w:eastAsia="Calibri" w:cs="Calibri"/>
        </w:rPr>
        <w:t xml:space="preserve">Per l’elenco completo degli effetti indesiderati rilevati con </w:t>
      </w:r>
      <w:r w:rsidR="00A53F5B">
        <w:rPr>
          <w:rFonts w:eastAsia="Calibri" w:cs="Calibri"/>
        </w:rPr>
        <w:t>Tachipirina</w:t>
      </w:r>
      <w:r w:rsidRPr="00B80527">
        <w:rPr>
          <w:rFonts w:eastAsia="Calibri" w:cs="Calibri"/>
        </w:rPr>
        <w:t xml:space="preserve"> si rimanda al foglio illustrativo</w:t>
      </w:r>
      <w:r w:rsidR="00307147">
        <w:rPr>
          <w:rFonts w:eastAsia="Calibri" w:cs="Calibri"/>
        </w:rPr>
        <w:t>.</w:t>
      </w:r>
    </w:p>
    <w:p w:rsidR="004241AC" w:rsidRPr="00B80527" w:rsidRDefault="004241AC" w:rsidP="00B80527">
      <w:pPr>
        <w:autoSpaceDE w:val="0"/>
        <w:autoSpaceDN w:val="0"/>
        <w:adjustRightInd w:val="0"/>
        <w:spacing w:after="0" w:line="240" w:lineRule="auto"/>
        <w:jc w:val="both"/>
        <w:rPr>
          <w:rFonts w:eastAsia="Calibri" w:cs="Calibri"/>
          <w:lang w:eastAsia="it-IT"/>
        </w:rPr>
      </w:pPr>
    </w:p>
    <w:p w:rsidR="004241AC" w:rsidRPr="00B80527" w:rsidRDefault="004241AC" w:rsidP="00B80527">
      <w:pPr>
        <w:autoSpaceDE w:val="0"/>
        <w:autoSpaceDN w:val="0"/>
        <w:adjustRightInd w:val="0"/>
        <w:spacing w:after="0" w:line="240" w:lineRule="auto"/>
        <w:jc w:val="both"/>
        <w:rPr>
          <w:rFonts w:eastAsia="Calibri" w:cs="Calibri"/>
          <w:lang w:eastAsia="it-IT"/>
        </w:rPr>
      </w:pPr>
    </w:p>
    <w:p w:rsidR="004241AC" w:rsidRPr="00B80527" w:rsidRDefault="004241AC" w:rsidP="00B80527">
      <w:pPr>
        <w:autoSpaceDE w:val="0"/>
        <w:autoSpaceDN w:val="0"/>
        <w:adjustRightInd w:val="0"/>
        <w:spacing w:after="0" w:line="240" w:lineRule="auto"/>
        <w:jc w:val="both"/>
        <w:rPr>
          <w:rFonts w:eastAsia="Calibri" w:cs="Calibri"/>
          <w:lang w:eastAsia="it-IT"/>
        </w:rPr>
      </w:pPr>
      <w:r w:rsidRPr="00B80527">
        <w:rPr>
          <w:rFonts w:eastAsia="Calibri" w:cs="Calibri"/>
          <w:b/>
          <w:bCs/>
          <w:lang w:eastAsia="it-IT"/>
        </w:rPr>
        <w:t xml:space="preserve">6) PERCHE’ </w:t>
      </w:r>
      <w:r w:rsidR="00A53F5B">
        <w:rPr>
          <w:rFonts w:eastAsia="Calibri" w:cs="Calibri"/>
          <w:b/>
          <w:lang w:eastAsia="it-IT"/>
        </w:rPr>
        <w:t>Tachipirina</w:t>
      </w:r>
      <w:r w:rsidR="005A2741" w:rsidRPr="00B80527">
        <w:rPr>
          <w:rFonts w:eastAsia="Calibri" w:cs="Calibri"/>
          <w:b/>
          <w:bCs/>
          <w:lang w:eastAsia="it-IT"/>
        </w:rPr>
        <w:t xml:space="preserve"> </w:t>
      </w:r>
      <w:r w:rsidRPr="00B80527">
        <w:rPr>
          <w:rFonts w:eastAsia="Calibri" w:cs="Calibri"/>
          <w:b/>
          <w:bCs/>
          <w:lang w:eastAsia="it-IT"/>
        </w:rPr>
        <w:t xml:space="preserve">E’ STATO APPROVATO? </w:t>
      </w:r>
    </w:p>
    <w:p w:rsidR="00FD10BF" w:rsidRPr="00B80527" w:rsidRDefault="00FD10BF" w:rsidP="00B80527">
      <w:pPr>
        <w:autoSpaceDE w:val="0"/>
        <w:autoSpaceDN w:val="0"/>
        <w:adjustRightInd w:val="0"/>
        <w:spacing w:after="0" w:line="240" w:lineRule="auto"/>
        <w:jc w:val="both"/>
        <w:rPr>
          <w:rFonts w:eastAsia="Calibri" w:cs="Calibri"/>
          <w:lang w:eastAsia="it-IT"/>
        </w:rPr>
      </w:pPr>
      <w:r w:rsidRPr="00B80527">
        <w:rPr>
          <w:rFonts w:eastAsia="Calibri" w:cs="Calibri"/>
          <w:lang w:eastAsia="it-IT"/>
        </w:rPr>
        <w:t>La Commissione Unica del Farmaco (CUF)</w:t>
      </w:r>
      <w:r w:rsidR="002E10DA" w:rsidRPr="00B80527">
        <w:rPr>
          <w:rFonts w:eastAsia="Calibri" w:cs="Calibri"/>
          <w:lang w:eastAsia="it-IT"/>
        </w:rPr>
        <w:t xml:space="preserve"> e </w:t>
      </w:r>
      <w:r w:rsidR="00C74006" w:rsidRPr="00B80527">
        <w:rPr>
          <w:rFonts w:eastAsia="Calibri" w:cs="Calibri"/>
          <w:color w:val="000000"/>
          <w:lang w:eastAsia="it-IT"/>
        </w:rPr>
        <w:t xml:space="preserve">la Commissione Tecnico-Scientifica (CTS) </w:t>
      </w:r>
      <w:r w:rsidRPr="00B80527">
        <w:rPr>
          <w:rFonts w:eastAsia="Calibri" w:cs="Calibri"/>
          <w:lang w:eastAsia="it-IT"/>
        </w:rPr>
        <w:t>ha</w:t>
      </w:r>
      <w:r w:rsidR="00C74006">
        <w:rPr>
          <w:rFonts w:eastAsia="Calibri" w:cs="Calibri"/>
          <w:lang w:eastAsia="it-IT"/>
        </w:rPr>
        <w:t>nno</w:t>
      </w:r>
      <w:r w:rsidRPr="00B80527">
        <w:rPr>
          <w:rFonts w:eastAsia="Calibri" w:cs="Calibri"/>
          <w:lang w:eastAsia="it-IT"/>
        </w:rPr>
        <w:t xml:space="preserve"> concluso che, conformemente ai requisiti della normativa vigente, i benefici di </w:t>
      </w:r>
      <w:r w:rsidR="00A53F5B">
        <w:rPr>
          <w:rFonts w:eastAsia="Calibri" w:cs="Calibri"/>
          <w:lang w:eastAsia="it-IT"/>
        </w:rPr>
        <w:t>Tachipirina</w:t>
      </w:r>
      <w:r w:rsidRPr="00B80527">
        <w:rPr>
          <w:rFonts w:eastAsia="Calibri" w:cs="Calibri"/>
          <w:lang w:eastAsia="it-IT"/>
        </w:rPr>
        <w:t xml:space="preserve"> sono superiori ai rischi individuati. </w:t>
      </w:r>
      <w:r w:rsidR="00C74006">
        <w:rPr>
          <w:rFonts w:eastAsia="Calibri" w:cs="Calibri"/>
          <w:lang w:eastAsia="it-IT"/>
        </w:rPr>
        <w:t>Le Commissioni hanno</w:t>
      </w:r>
      <w:r w:rsidRPr="00B80527">
        <w:rPr>
          <w:rFonts w:eastAsia="Calibri" w:cs="Calibri"/>
          <w:lang w:eastAsia="it-IT"/>
        </w:rPr>
        <w:t xml:space="preserve">, inoltre, definito le modalità di prescrizione di cui al punto 2) di questo Riassunto e la classe di rimborsabilità del medicinale (C). </w:t>
      </w:r>
    </w:p>
    <w:p w:rsidR="004241AC" w:rsidRPr="00B80527" w:rsidRDefault="004241AC" w:rsidP="00B80527">
      <w:pPr>
        <w:autoSpaceDE w:val="0"/>
        <w:autoSpaceDN w:val="0"/>
        <w:adjustRightInd w:val="0"/>
        <w:spacing w:after="0" w:line="240" w:lineRule="auto"/>
        <w:jc w:val="both"/>
        <w:rPr>
          <w:rFonts w:eastAsia="Calibri" w:cs="Calibri"/>
          <w:b/>
          <w:bCs/>
          <w:lang w:eastAsia="it-IT"/>
        </w:rPr>
      </w:pPr>
    </w:p>
    <w:p w:rsidR="004241AC" w:rsidRPr="00B80527" w:rsidRDefault="004241AC" w:rsidP="00B80527">
      <w:pPr>
        <w:autoSpaceDE w:val="0"/>
        <w:autoSpaceDN w:val="0"/>
        <w:adjustRightInd w:val="0"/>
        <w:spacing w:after="0" w:line="240" w:lineRule="auto"/>
        <w:jc w:val="both"/>
        <w:rPr>
          <w:rFonts w:eastAsia="Calibri" w:cs="Calibri"/>
          <w:b/>
          <w:bCs/>
          <w:lang w:eastAsia="it-IT"/>
        </w:rPr>
      </w:pPr>
    </w:p>
    <w:p w:rsidR="004241AC" w:rsidRPr="00B80527" w:rsidRDefault="004241AC" w:rsidP="00B80527">
      <w:pPr>
        <w:autoSpaceDE w:val="0"/>
        <w:autoSpaceDN w:val="0"/>
        <w:adjustRightInd w:val="0"/>
        <w:spacing w:after="0" w:line="240" w:lineRule="auto"/>
        <w:jc w:val="both"/>
        <w:rPr>
          <w:rFonts w:eastAsia="Calibri" w:cs="Calibri"/>
          <w:lang w:eastAsia="it-IT"/>
        </w:rPr>
      </w:pPr>
      <w:r w:rsidRPr="00B80527">
        <w:rPr>
          <w:rFonts w:eastAsia="Calibri" w:cs="Calibri"/>
          <w:b/>
          <w:bCs/>
          <w:lang w:eastAsia="it-IT"/>
        </w:rPr>
        <w:t xml:space="preserve">7) QUALI MISURE SONO STATE PRESE PER ASSICURARE LA SICUREZZA E L’EFFICACIA NELL’USO DI </w:t>
      </w:r>
      <w:r w:rsidR="00A53F5B">
        <w:rPr>
          <w:rFonts w:eastAsia="Calibri" w:cs="Calibri"/>
          <w:b/>
          <w:lang w:eastAsia="it-IT"/>
        </w:rPr>
        <w:t>Tachipirina</w:t>
      </w:r>
      <w:r w:rsidR="00E4521F" w:rsidRPr="00B80527">
        <w:rPr>
          <w:rFonts w:eastAsia="Calibri" w:cs="Calibri"/>
          <w:b/>
          <w:lang w:eastAsia="it-IT"/>
        </w:rPr>
        <w:t>?</w:t>
      </w:r>
    </w:p>
    <w:p w:rsidR="004241AC" w:rsidRPr="00B80527" w:rsidRDefault="00861473" w:rsidP="00B80527">
      <w:pPr>
        <w:autoSpaceDE w:val="0"/>
        <w:autoSpaceDN w:val="0"/>
        <w:adjustRightInd w:val="0"/>
        <w:spacing w:after="0" w:line="240" w:lineRule="auto"/>
        <w:jc w:val="both"/>
        <w:rPr>
          <w:rFonts w:eastAsia="Calibri" w:cs="Calibri"/>
          <w:lang w:eastAsia="it-IT"/>
        </w:rPr>
      </w:pPr>
      <w:r w:rsidRPr="00B80527">
        <w:rPr>
          <w:rFonts w:eastAsia="Calibri" w:cs="Calibri"/>
        </w:rPr>
        <w:t xml:space="preserve">In accordo alla normativa vigente, tramite la gestione delle attività (routinarie) di Farmacovigilanza, il titolare dell’autorizzazione all’immissione in commercio (AIC) e l’Agenzia Italiana del Farmaco, garantiscono gli interventi finalizzati ad identificare, caratterizzare, prevenire o minimizzare i rischi correlati a </w:t>
      </w:r>
      <w:r w:rsidR="00A53F5B">
        <w:rPr>
          <w:rFonts w:eastAsia="Calibri" w:cs="Calibri"/>
        </w:rPr>
        <w:t>Tachipirina</w:t>
      </w:r>
      <w:r w:rsidRPr="00B80527">
        <w:rPr>
          <w:rFonts w:eastAsia="Calibri" w:cs="Calibri"/>
        </w:rPr>
        <w:t>.</w:t>
      </w:r>
    </w:p>
    <w:p w:rsidR="004241AC" w:rsidRDefault="004241AC" w:rsidP="00B80527">
      <w:pPr>
        <w:autoSpaceDE w:val="0"/>
        <w:autoSpaceDN w:val="0"/>
        <w:adjustRightInd w:val="0"/>
        <w:spacing w:after="0" w:line="240" w:lineRule="auto"/>
        <w:jc w:val="both"/>
        <w:rPr>
          <w:rFonts w:eastAsia="Calibri" w:cs="Calibri"/>
          <w:lang w:eastAsia="it-IT"/>
        </w:rPr>
      </w:pPr>
    </w:p>
    <w:p w:rsidR="00C74006" w:rsidRPr="00B80527" w:rsidRDefault="00C74006" w:rsidP="00B80527">
      <w:pPr>
        <w:autoSpaceDE w:val="0"/>
        <w:autoSpaceDN w:val="0"/>
        <w:adjustRightInd w:val="0"/>
        <w:spacing w:after="0" w:line="240" w:lineRule="auto"/>
        <w:jc w:val="both"/>
        <w:rPr>
          <w:rFonts w:eastAsia="Calibri" w:cs="Calibri"/>
          <w:lang w:eastAsia="it-IT"/>
        </w:rPr>
      </w:pPr>
    </w:p>
    <w:p w:rsidR="005A2741" w:rsidRPr="00B80527" w:rsidRDefault="004241AC" w:rsidP="00B80527">
      <w:pPr>
        <w:autoSpaceDE w:val="0"/>
        <w:autoSpaceDN w:val="0"/>
        <w:adjustRightInd w:val="0"/>
        <w:spacing w:after="0" w:line="240" w:lineRule="auto"/>
        <w:jc w:val="both"/>
        <w:rPr>
          <w:rFonts w:eastAsia="Calibri" w:cs="Calibri"/>
          <w:b/>
          <w:bCs/>
          <w:lang w:eastAsia="it-IT"/>
        </w:rPr>
      </w:pPr>
      <w:r w:rsidRPr="00B80527">
        <w:rPr>
          <w:rFonts w:eastAsia="Calibri" w:cs="Calibri"/>
          <w:b/>
          <w:bCs/>
          <w:lang w:eastAsia="it-IT"/>
        </w:rPr>
        <w:t xml:space="preserve">8) ALTRE INFORMAZIONI RELATIVE A </w:t>
      </w:r>
      <w:r w:rsidR="00A53F5B">
        <w:rPr>
          <w:rFonts w:eastAsia="Calibri" w:cs="Calibri"/>
          <w:b/>
          <w:lang w:eastAsia="it-IT"/>
        </w:rPr>
        <w:t>Tachipirina</w:t>
      </w:r>
    </w:p>
    <w:p w:rsidR="002E10DA" w:rsidRPr="00B80527" w:rsidRDefault="007F3005" w:rsidP="00B80527">
      <w:pPr>
        <w:autoSpaceDE w:val="0"/>
        <w:autoSpaceDN w:val="0"/>
        <w:adjustRightInd w:val="0"/>
        <w:spacing w:after="0" w:line="240" w:lineRule="auto"/>
        <w:jc w:val="both"/>
        <w:rPr>
          <w:rFonts w:eastAsia="Calibri" w:cs="Calibri"/>
          <w:lang w:eastAsia="it-IT"/>
        </w:rPr>
      </w:pPr>
      <w:r w:rsidRPr="002E67BD">
        <w:rPr>
          <w:rFonts w:eastAsia="Calibri" w:cs="Calibri"/>
          <w:bCs/>
          <w:iCs/>
          <w:lang w:eastAsia="it-IT"/>
        </w:rPr>
        <w:t xml:space="preserve">Tra il </w:t>
      </w:r>
      <w:r w:rsidR="00E025F2" w:rsidRPr="002E67BD">
        <w:rPr>
          <w:rFonts w:eastAsia="Calibri" w:cs="Calibri"/>
          <w:bCs/>
          <w:iCs/>
          <w:lang w:eastAsia="it-IT"/>
        </w:rPr>
        <w:t>1957</w:t>
      </w:r>
      <w:bookmarkStart w:id="1" w:name="_GoBack"/>
      <w:bookmarkEnd w:id="1"/>
      <w:r w:rsidR="00E025F2" w:rsidRPr="002E67BD">
        <w:rPr>
          <w:rFonts w:eastAsia="Calibri" w:cs="Calibri"/>
          <w:bCs/>
          <w:iCs/>
          <w:lang w:eastAsia="it-IT"/>
        </w:rPr>
        <w:t xml:space="preserve"> e il 2012</w:t>
      </w:r>
      <w:r w:rsidR="002E10DA" w:rsidRPr="002E67BD">
        <w:rPr>
          <w:rFonts w:eastAsia="Calibri" w:cs="Calibri"/>
          <w:bCs/>
          <w:iCs/>
          <w:lang w:eastAsia="it-IT"/>
        </w:rPr>
        <w:t xml:space="preserve"> il Ministero della Sanità </w:t>
      </w:r>
      <w:r w:rsidR="00C74006" w:rsidRPr="002E67BD">
        <w:rPr>
          <w:rFonts w:eastAsia="Calibri" w:cs="Calibri"/>
          <w:bCs/>
          <w:iCs/>
          <w:lang w:eastAsia="it-IT"/>
        </w:rPr>
        <w:t xml:space="preserve">e l’AIFA hanno </w:t>
      </w:r>
      <w:r w:rsidR="002E10DA" w:rsidRPr="002E67BD">
        <w:rPr>
          <w:rFonts w:eastAsia="Calibri" w:cs="Calibri"/>
          <w:bCs/>
          <w:iCs/>
          <w:lang w:eastAsia="it-IT"/>
        </w:rPr>
        <w:t>rilasciato l’autorizzazione all’immissione in</w:t>
      </w:r>
      <w:r w:rsidR="002E10DA" w:rsidRPr="00B80527">
        <w:rPr>
          <w:rFonts w:eastAsia="Calibri" w:cs="Calibri"/>
          <w:bCs/>
          <w:iCs/>
          <w:lang w:eastAsia="it-IT"/>
        </w:rPr>
        <w:t xml:space="preserve"> commercio </w:t>
      </w:r>
      <w:r w:rsidR="00C74006">
        <w:rPr>
          <w:rFonts w:eastAsia="Calibri" w:cs="Calibri"/>
          <w:bCs/>
          <w:iCs/>
          <w:lang w:eastAsia="it-IT"/>
        </w:rPr>
        <w:t>delle</w:t>
      </w:r>
      <w:r w:rsidR="002E10DA" w:rsidRPr="00B80527">
        <w:rPr>
          <w:rFonts w:eastAsia="Calibri" w:cs="Calibri"/>
          <w:bCs/>
          <w:iCs/>
          <w:lang w:eastAsia="it-IT"/>
        </w:rPr>
        <w:t xml:space="preserve"> diverse confezioni di </w:t>
      </w:r>
      <w:r w:rsidR="00A53F5B">
        <w:rPr>
          <w:rFonts w:eastAsia="Calibri" w:cs="Calibri"/>
          <w:bCs/>
          <w:color w:val="000000"/>
          <w:lang w:eastAsia="it-IT"/>
        </w:rPr>
        <w:t>Tachipirina</w:t>
      </w:r>
      <w:r w:rsidR="002E10DA" w:rsidRPr="00B80527">
        <w:rPr>
          <w:rFonts w:eastAsia="Calibri" w:cs="Calibri"/>
          <w:bCs/>
          <w:color w:val="000000"/>
          <w:lang w:eastAsia="it-IT"/>
        </w:rPr>
        <w:t>.</w:t>
      </w:r>
    </w:p>
    <w:p w:rsidR="00C74006" w:rsidRDefault="00C74006" w:rsidP="00B80527">
      <w:pPr>
        <w:autoSpaceDE w:val="0"/>
        <w:autoSpaceDN w:val="0"/>
        <w:adjustRightInd w:val="0"/>
        <w:spacing w:after="0" w:line="240" w:lineRule="auto"/>
        <w:jc w:val="both"/>
        <w:rPr>
          <w:rFonts w:eastAsia="Calibri" w:cs="Calibri"/>
          <w:lang w:eastAsia="it-IT"/>
        </w:rPr>
      </w:pPr>
    </w:p>
    <w:p w:rsidR="004241AC" w:rsidRPr="00B80527" w:rsidRDefault="004241AC" w:rsidP="00B80527">
      <w:pPr>
        <w:autoSpaceDE w:val="0"/>
        <w:autoSpaceDN w:val="0"/>
        <w:adjustRightInd w:val="0"/>
        <w:spacing w:after="0" w:line="240" w:lineRule="auto"/>
        <w:jc w:val="both"/>
        <w:rPr>
          <w:rFonts w:eastAsia="Calibri" w:cs="Calibri"/>
          <w:lang w:eastAsia="it-IT"/>
        </w:rPr>
      </w:pPr>
      <w:r w:rsidRPr="00B80527">
        <w:rPr>
          <w:rFonts w:eastAsia="Calibri" w:cs="Calibri"/>
          <w:lang w:eastAsia="it-IT"/>
        </w:rPr>
        <w:t xml:space="preserve">Per maggiori informazioni riguardo il trattamento con </w:t>
      </w:r>
      <w:r w:rsidR="00A53F5B">
        <w:rPr>
          <w:rFonts w:eastAsia="Calibri" w:cs="Calibri"/>
          <w:lang w:eastAsia="it-IT"/>
        </w:rPr>
        <w:t>Tachipirina</w:t>
      </w:r>
      <w:r w:rsidRPr="00B80527">
        <w:rPr>
          <w:rFonts w:eastAsia="Calibri" w:cs="Calibri"/>
          <w:bCs/>
          <w:lang w:eastAsia="it-IT"/>
        </w:rPr>
        <w:t xml:space="preserve"> </w:t>
      </w:r>
      <w:r w:rsidRPr="00B80527">
        <w:rPr>
          <w:rFonts w:eastAsia="Calibri" w:cs="Calibri"/>
          <w:lang w:eastAsia="it-IT"/>
        </w:rPr>
        <w:t>si può leggere il foglio illustrativo</w:t>
      </w:r>
      <w:r w:rsidR="00D20170" w:rsidRPr="00B80527">
        <w:rPr>
          <w:rFonts w:eastAsia="Calibri" w:cs="Calibri"/>
          <w:lang w:eastAsia="it-IT"/>
        </w:rPr>
        <w:t xml:space="preserve"> </w:t>
      </w:r>
      <w:r w:rsidR="00B75EA4" w:rsidRPr="00B80527">
        <w:rPr>
          <w:rFonts w:eastAsia="Calibri" w:cs="Calibri"/>
          <w:lang w:eastAsia="it-IT"/>
        </w:rPr>
        <w:t>(</w:t>
      </w:r>
      <w:hyperlink r:id="rId6" w:history="1">
        <w:r w:rsidR="00B75EA4" w:rsidRPr="00B80527">
          <w:rPr>
            <w:rStyle w:val="Collegamentoipertestuale"/>
            <w:rFonts w:eastAsia="Calibri" w:cs="Calibri"/>
            <w:color w:val="auto"/>
            <w:lang w:eastAsia="it-IT"/>
          </w:rPr>
          <w:t>https://farmaci.agenziafarmaco.gov.it/bancadatifarmaci</w:t>
        </w:r>
      </w:hyperlink>
      <w:r w:rsidR="00B75EA4" w:rsidRPr="00B80527">
        <w:rPr>
          <w:rFonts w:eastAsia="Calibri" w:cs="Calibri"/>
          <w:lang w:eastAsia="it-IT"/>
        </w:rPr>
        <w:t xml:space="preserve">) </w:t>
      </w:r>
      <w:r w:rsidRPr="00B80527">
        <w:rPr>
          <w:rFonts w:eastAsia="Calibri" w:cs="Calibri"/>
          <w:lang w:eastAsia="it-IT"/>
        </w:rPr>
        <w:t xml:space="preserve">o contattare il medico o </w:t>
      </w:r>
      <w:r w:rsidR="00FA55B0" w:rsidRPr="00B80527">
        <w:rPr>
          <w:rFonts w:eastAsia="Calibri" w:cs="Calibri"/>
          <w:lang w:eastAsia="it-IT"/>
        </w:rPr>
        <w:t xml:space="preserve">il </w:t>
      </w:r>
      <w:r w:rsidRPr="00B80527">
        <w:rPr>
          <w:rFonts w:eastAsia="Calibri" w:cs="Calibri"/>
          <w:lang w:eastAsia="it-IT"/>
        </w:rPr>
        <w:t xml:space="preserve">farmacista. </w:t>
      </w:r>
    </w:p>
    <w:p w:rsidR="004241AC" w:rsidRPr="00B80527" w:rsidRDefault="004241AC" w:rsidP="00B80527">
      <w:pPr>
        <w:spacing w:after="0" w:line="240" w:lineRule="auto"/>
        <w:jc w:val="both"/>
        <w:rPr>
          <w:rFonts w:eastAsia="Calibri" w:cs="Calibri"/>
          <w:lang w:eastAsia="it-IT"/>
        </w:rPr>
      </w:pPr>
    </w:p>
    <w:p w:rsidR="004241AC" w:rsidRPr="00B80527" w:rsidRDefault="004241AC" w:rsidP="00B80527">
      <w:pPr>
        <w:spacing w:after="0" w:line="240" w:lineRule="auto"/>
        <w:jc w:val="both"/>
        <w:rPr>
          <w:rFonts w:eastAsia="Calibri" w:cs="Calibri"/>
          <w:lang w:eastAsia="it-IT"/>
        </w:rPr>
      </w:pPr>
    </w:p>
    <w:p w:rsidR="004241AC" w:rsidRPr="00B80527" w:rsidRDefault="004241AC" w:rsidP="00B80527">
      <w:pPr>
        <w:spacing w:after="0" w:line="240" w:lineRule="auto"/>
        <w:jc w:val="both"/>
      </w:pPr>
      <w:r w:rsidRPr="00E7134E">
        <w:rPr>
          <w:rFonts w:eastAsia="Calibri" w:cs="Calibri"/>
          <w:lang w:eastAsia="it-IT"/>
        </w:rPr>
        <w:t>Questo riassunto è stato redatto in data</w:t>
      </w:r>
      <w:r w:rsidRPr="00B80527">
        <w:rPr>
          <w:rFonts w:eastAsia="Calibri" w:cs="Calibri"/>
          <w:lang w:eastAsia="it-IT"/>
        </w:rPr>
        <w:t xml:space="preserve"> </w:t>
      </w:r>
      <w:r w:rsidR="002E67BD">
        <w:rPr>
          <w:rFonts w:eastAsia="Calibri" w:cs="Calibri"/>
          <w:lang w:eastAsia="it-IT"/>
        </w:rPr>
        <w:t>09.02.2017</w:t>
      </w:r>
    </w:p>
    <w:p w:rsidR="004241AC" w:rsidRPr="00B80527" w:rsidRDefault="004241AC" w:rsidP="00B80527">
      <w:pPr>
        <w:spacing w:after="0" w:line="240" w:lineRule="auto"/>
        <w:jc w:val="both"/>
      </w:pPr>
    </w:p>
    <w:p w:rsidR="009A260F" w:rsidRPr="00B80527" w:rsidRDefault="009A260F" w:rsidP="00B80527">
      <w:pPr>
        <w:spacing w:after="0" w:line="240" w:lineRule="auto"/>
      </w:pPr>
    </w:p>
    <w:p w:rsidR="004335FE" w:rsidRPr="00B80527" w:rsidRDefault="004335FE" w:rsidP="00B80527">
      <w:pPr>
        <w:spacing w:after="0" w:line="240" w:lineRule="auto"/>
        <w:jc w:val="both"/>
        <w:rPr>
          <w:rFonts w:eastAsia="Calibri" w:cs="Calibri"/>
          <w:lang w:eastAsia="it-IT"/>
        </w:rPr>
      </w:pPr>
    </w:p>
    <w:p w:rsidR="004335FE" w:rsidRPr="00B80527" w:rsidRDefault="004335FE" w:rsidP="00B80527">
      <w:pPr>
        <w:spacing w:after="0" w:line="240" w:lineRule="auto"/>
        <w:jc w:val="both"/>
        <w:rPr>
          <w:rFonts w:eastAsia="Calibri" w:cs="Calibri"/>
          <w:lang w:eastAsia="it-IT"/>
        </w:rPr>
      </w:pPr>
    </w:p>
    <w:p w:rsidR="004335FE" w:rsidRPr="00B80527" w:rsidRDefault="004335FE" w:rsidP="00B80527">
      <w:pPr>
        <w:spacing w:after="0" w:line="240" w:lineRule="auto"/>
        <w:jc w:val="both"/>
        <w:rPr>
          <w:rFonts w:eastAsia="Calibri" w:cs="Calibri"/>
          <w:lang w:eastAsia="it-IT"/>
        </w:rPr>
      </w:pPr>
    </w:p>
    <w:p w:rsidR="004335FE" w:rsidRPr="00B80527" w:rsidRDefault="004335FE" w:rsidP="00B80527">
      <w:pPr>
        <w:spacing w:after="0" w:line="240" w:lineRule="auto"/>
        <w:jc w:val="both"/>
      </w:pPr>
    </w:p>
    <w:p w:rsidR="004335FE" w:rsidRPr="00B80527" w:rsidRDefault="004335FE" w:rsidP="00B80527">
      <w:pPr>
        <w:spacing w:after="0" w:line="240" w:lineRule="auto"/>
        <w:jc w:val="both"/>
      </w:pPr>
    </w:p>
    <w:p w:rsidR="004335FE" w:rsidRPr="00B80527" w:rsidRDefault="004335FE" w:rsidP="00B80527">
      <w:pPr>
        <w:spacing w:after="0" w:line="240" w:lineRule="auto"/>
        <w:jc w:val="both"/>
      </w:pPr>
    </w:p>
    <w:p w:rsidR="004335FE" w:rsidRPr="00B80527" w:rsidRDefault="004335FE" w:rsidP="00B80527">
      <w:pPr>
        <w:spacing w:after="0" w:line="240" w:lineRule="auto"/>
        <w:jc w:val="both"/>
      </w:pPr>
    </w:p>
    <w:p w:rsidR="004335FE" w:rsidRPr="00B80527" w:rsidRDefault="004335FE" w:rsidP="00B80527">
      <w:pPr>
        <w:spacing w:after="0" w:line="240" w:lineRule="auto"/>
        <w:jc w:val="both"/>
      </w:pPr>
    </w:p>
    <w:p w:rsidR="004335FE" w:rsidRPr="00B80527" w:rsidRDefault="004335FE" w:rsidP="00B80527">
      <w:pPr>
        <w:spacing w:after="0" w:line="240" w:lineRule="auto"/>
        <w:jc w:val="both"/>
      </w:pPr>
    </w:p>
    <w:p w:rsidR="004335FE" w:rsidRPr="00B80527" w:rsidRDefault="004335FE" w:rsidP="00B80527">
      <w:pPr>
        <w:spacing w:after="0" w:line="240" w:lineRule="auto"/>
      </w:pPr>
    </w:p>
    <w:p w:rsidR="004335FE" w:rsidRPr="00B80527" w:rsidRDefault="004335FE" w:rsidP="00B80527">
      <w:pPr>
        <w:spacing w:after="0" w:line="240" w:lineRule="auto"/>
      </w:pPr>
    </w:p>
    <w:sectPr w:rsidR="004335FE" w:rsidRPr="00B80527" w:rsidSect="002F5D87">
      <w:pgSz w:w="11906" w:h="16838" w:code="9"/>
      <w:pgMar w:top="1418"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6DD77D" w15:done="0"/>
</w15:commentsEx>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E5606FE"/>
    <w:multiLevelType w:val="hybridMultilevel"/>
    <w:tmpl w:val="F59A9EA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EE4DFE"/>
    <w:multiLevelType w:val="hybridMultilevel"/>
    <w:tmpl w:val="8C7C04A2"/>
    <w:lvl w:ilvl="0" w:tplc="CDCCC0E6">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
  </w:num>
  <w:num w:numId="2">
    <w:abstractNumId w:val="4"/>
  </w:num>
  <w:num w:numId="3">
    <w:abstractNumId w:val="2"/>
  </w:num>
  <w:num w:numId="4">
    <w:abstractNumId w:val="0"/>
    <w:lvlOverride w:ilvl="0">
      <w:lvl w:ilvl="0">
        <w:start w:val="1"/>
        <w:numFmt w:val="bullet"/>
        <w:lvlText w:val="-"/>
        <w:lvlJc w:val="left"/>
        <w:pPr>
          <w:ind w:left="360" w:hanging="360"/>
        </w:pPr>
      </w:lvl>
    </w:lvlOverride>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o Matilde">
    <w15:presenceInfo w15:providerId="AD" w15:userId="S-1-5-21-1566787539-1874614040-1231754661-16809"/>
  </w15:person>
  <w15:person w15:author="Dionisio Paolo">
    <w15:presenceInfo w15:providerId="AD" w15:userId="S-1-5-21-1566787539-1874614040-1231754661-1209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283"/>
  <w:characterSpacingControl w:val="doNotCompress"/>
  <w:compat/>
  <w:rsids>
    <w:rsidRoot w:val="004241AC"/>
    <w:rsid w:val="00013020"/>
    <w:rsid w:val="000476E3"/>
    <w:rsid w:val="00047E55"/>
    <w:rsid w:val="00062636"/>
    <w:rsid w:val="000B6CEA"/>
    <w:rsid w:val="00111998"/>
    <w:rsid w:val="001130E1"/>
    <w:rsid w:val="00125FAA"/>
    <w:rsid w:val="0016031F"/>
    <w:rsid w:val="00192263"/>
    <w:rsid w:val="00195BC9"/>
    <w:rsid w:val="001A6B16"/>
    <w:rsid w:val="001E713C"/>
    <w:rsid w:val="0023619F"/>
    <w:rsid w:val="002545D6"/>
    <w:rsid w:val="00260C7D"/>
    <w:rsid w:val="00270EB6"/>
    <w:rsid w:val="002E10DA"/>
    <w:rsid w:val="002E67BD"/>
    <w:rsid w:val="002F5D87"/>
    <w:rsid w:val="00307147"/>
    <w:rsid w:val="00322BF5"/>
    <w:rsid w:val="00327647"/>
    <w:rsid w:val="003338A6"/>
    <w:rsid w:val="0033566C"/>
    <w:rsid w:val="00353A69"/>
    <w:rsid w:val="003B3EBF"/>
    <w:rsid w:val="003C0271"/>
    <w:rsid w:val="003E0313"/>
    <w:rsid w:val="003E5E1F"/>
    <w:rsid w:val="004171F6"/>
    <w:rsid w:val="004241AC"/>
    <w:rsid w:val="004335FE"/>
    <w:rsid w:val="004349A2"/>
    <w:rsid w:val="0045080B"/>
    <w:rsid w:val="004B20A8"/>
    <w:rsid w:val="005024CE"/>
    <w:rsid w:val="00520FDC"/>
    <w:rsid w:val="00526BB4"/>
    <w:rsid w:val="00526E43"/>
    <w:rsid w:val="00534F16"/>
    <w:rsid w:val="005820A7"/>
    <w:rsid w:val="00592094"/>
    <w:rsid w:val="005A2741"/>
    <w:rsid w:val="005C41FA"/>
    <w:rsid w:val="00605C65"/>
    <w:rsid w:val="006063E6"/>
    <w:rsid w:val="00644852"/>
    <w:rsid w:val="00647A81"/>
    <w:rsid w:val="00660123"/>
    <w:rsid w:val="007002BA"/>
    <w:rsid w:val="00716EE9"/>
    <w:rsid w:val="00732E5E"/>
    <w:rsid w:val="00762D88"/>
    <w:rsid w:val="007828E4"/>
    <w:rsid w:val="007919C2"/>
    <w:rsid w:val="007F3005"/>
    <w:rsid w:val="0081610B"/>
    <w:rsid w:val="00861473"/>
    <w:rsid w:val="008728F1"/>
    <w:rsid w:val="00895EE9"/>
    <w:rsid w:val="008A164E"/>
    <w:rsid w:val="008B7B79"/>
    <w:rsid w:val="00926746"/>
    <w:rsid w:val="0093399F"/>
    <w:rsid w:val="00940FA1"/>
    <w:rsid w:val="00971F16"/>
    <w:rsid w:val="009870A6"/>
    <w:rsid w:val="009A042A"/>
    <w:rsid w:val="009A260F"/>
    <w:rsid w:val="009C4CFF"/>
    <w:rsid w:val="00A00BFD"/>
    <w:rsid w:val="00A533C9"/>
    <w:rsid w:val="00A53F5B"/>
    <w:rsid w:val="00A642C7"/>
    <w:rsid w:val="00A73747"/>
    <w:rsid w:val="00A7504F"/>
    <w:rsid w:val="00AA279F"/>
    <w:rsid w:val="00AC153B"/>
    <w:rsid w:val="00AD407E"/>
    <w:rsid w:val="00B17B85"/>
    <w:rsid w:val="00B27FD9"/>
    <w:rsid w:val="00B329D4"/>
    <w:rsid w:val="00B75EA4"/>
    <w:rsid w:val="00B80527"/>
    <w:rsid w:val="00B8337B"/>
    <w:rsid w:val="00BA4B53"/>
    <w:rsid w:val="00BB200C"/>
    <w:rsid w:val="00BD1173"/>
    <w:rsid w:val="00C1044B"/>
    <w:rsid w:val="00C3345D"/>
    <w:rsid w:val="00C73DBD"/>
    <w:rsid w:val="00C74006"/>
    <w:rsid w:val="00C8171A"/>
    <w:rsid w:val="00C92D49"/>
    <w:rsid w:val="00CA392A"/>
    <w:rsid w:val="00CA5CDA"/>
    <w:rsid w:val="00CA71E8"/>
    <w:rsid w:val="00CB6304"/>
    <w:rsid w:val="00CC7AFF"/>
    <w:rsid w:val="00D20170"/>
    <w:rsid w:val="00D31753"/>
    <w:rsid w:val="00D70E18"/>
    <w:rsid w:val="00D9188B"/>
    <w:rsid w:val="00DE719B"/>
    <w:rsid w:val="00E025F2"/>
    <w:rsid w:val="00E21095"/>
    <w:rsid w:val="00E315AA"/>
    <w:rsid w:val="00E43089"/>
    <w:rsid w:val="00E4521F"/>
    <w:rsid w:val="00E7134E"/>
    <w:rsid w:val="00E7486A"/>
    <w:rsid w:val="00E91A30"/>
    <w:rsid w:val="00E959B2"/>
    <w:rsid w:val="00E95CA3"/>
    <w:rsid w:val="00EC024E"/>
    <w:rsid w:val="00ED2F4F"/>
    <w:rsid w:val="00ED3554"/>
    <w:rsid w:val="00F7716D"/>
    <w:rsid w:val="00F83A74"/>
    <w:rsid w:val="00FA2702"/>
    <w:rsid w:val="00FA55B0"/>
    <w:rsid w:val="00FD10BF"/>
    <w:rsid w:val="00FF19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paragraph" w:styleId="Paragrafoelenco">
    <w:name w:val="List Paragraph"/>
    <w:basedOn w:val="Normale"/>
    <w:uiPriority w:val="99"/>
    <w:qFormat/>
    <w:rsid w:val="004335FE"/>
    <w:pPr>
      <w:ind w:left="720"/>
      <w:contextualSpacing/>
    </w:pPr>
  </w:style>
  <w:style w:type="character" w:customStyle="1" w:styleId="s1">
    <w:name w:val="s1"/>
    <w:basedOn w:val="Carpredefinitoparagrafo"/>
    <w:rsid w:val="004335FE"/>
    <w:rPr>
      <w:rFonts w:ascii="Arial" w:hAnsi="Arial" w:cs="Arial" w:hint="default"/>
    </w:rPr>
  </w:style>
  <w:style w:type="paragraph" w:styleId="Testonormale">
    <w:name w:val="Plain Text"/>
    <w:basedOn w:val="Normale"/>
    <w:link w:val="TestonormaleCarattere"/>
    <w:uiPriority w:val="99"/>
    <w:rsid w:val="004335FE"/>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4335FE"/>
    <w:rPr>
      <w:rFonts w:ascii="Courier New" w:eastAsia="Times New Roman" w:hAnsi="Courier New" w:cs="Times New Roman"/>
      <w:sz w:val="20"/>
      <w:szCs w:val="20"/>
      <w:lang w:eastAsia="it-IT"/>
    </w:rPr>
  </w:style>
  <w:style w:type="paragraph" w:customStyle="1" w:styleId="TabletextrowsAgency">
    <w:name w:val="Table text rows (Agency)"/>
    <w:basedOn w:val="Normale"/>
    <w:rsid w:val="004335FE"/>
    <w:pPr>
      <w:spacing w:after="0" w:line="280" w:lineRule="exact"/>
    </w:pPr>
    <w:rPr>
      <w:rFonts w:ascii="Verdana" w:eastAsia="Times New Roman" w:hAnsi="Verdana" w:cs="Verdana"/>
      <w:sz w:val="18"/>
      <w:szCs w:val="18"/>
      <w:lang w:val="en-GB" w:eastAsia="zh-CN"/>
    </w:rPr>
  </w:style>
  <w:style w:type="paragraph" w:styleId="Rientrocorpodeltesto">
    <w:name w:val="Body Text Indent"/>
    <w:basedOn w:val="Normale"/>
    <w:link w:val="RientrocorpodeltestoCarattere"/>
    <w:rsid w:val="00FD10BF"/>
    <w:pPr>
      <w:spacing w:after="0" w:line="240" w:lineRule="auto"/>
      <w:ind w:left="360"/>
      <w:jc w:val="both"/>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rsid w:val="00FD10BF"/>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732E5E"/>
    <w:rPr>
      <w:sz w:val="16"/>
      <w:szCs w:val="16"/>
    </w:rPr>
  </w:style>
  <w:style w:type="paragraph" w:styleId="Testocommento">
    <w:name w:val="annotation text"/>
    <w:basedOn w:val="Normale"/>
    <w:link w:val="TestocommentoCarattere"/>
    <w:uiPriority w:val="99"/>
    <w:semiHidden/>
    <w:unhideWhenUsed/>
    <w:rsid w:val="00732E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32E5E"/>
    <w:rPr>
      <w:sz w:val="20"/>
      <w:szCs w:val="20"/>
    </w:rPr>
  </w:style>
  <w:style w:type="paragraph" w:styleId="Soggettocommento">
    <w:name w:val="annotation subject"/>
    <w:basedOn w:val="Testocommento"/>
    <w:next w:val="Testocommento"/>
    <w:link w:val="SoggettocommentoCarattere"/>
    <w:uiPriority w:val="99"/>
    <w:semiHidden/>
    <w:unhideWhenUsed/>
    <w:rsid w:val="00732E5E"/>
    <w:rPr>
      <w:b/>
      <w:bCs/>
    </w:rPr>
  </w:style>
  <w:style w:type="character" w:customStyle="1" w:styleId="SoggettocommentoCarattere">
    <w:name w:val="Soggetto commento Carattere"/>
    <w:basedOn w:val="TestocommentoCarattere"/>
    <w:link w:val="Soggettocommento"/>
    <w:uiPriority w:val="99"/>
    <w:semiHidden/>
    <w:rsid w:val="00732E5E"/>
    <w:rPr>
      <w:b/>
      <w:bCs/>
      <w:sz w:val="20"/>
      <w:szCs w:val="20"/>
    </w:rPr>
  </w:style>
  <w:style w:type="paragraph" w:styleId="Rientrocorpodeltesto3">
    <w:name w:val="Body Text Indent 3"/>
    <w:basedOn w:val="Normale"/>
    <w:link w:val="Rientrocorpodeltesto3Carattere"/>
    <w:rsid w:val="00ED3554"/>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rsid w:val="00ED3554"/>
    <w:rPr>
      <w:rFonts w:ascii="Times New Roman" w:eastAsia="Times New Roman" w:hAnsi="Times New Roman" w:cs="Times New Roman"/>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1114</Words>
  <Characters>6352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3</cp:revision>
  <cp:lastPrinted>2017-03-08T09:50:00Z</cp:lastPrinted>
  <dcterms:created xsi:type="dcterms:W3CDTF">2017-03-10T13:13:00Z</dcterms:created>
  <dcterms:modified xsi:type="dcterms:W3CDTF">2017-03-10T13:23:00Z</dcterms:modified>
</cp:coreProperties>
</file>