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814BD" w:rsidP="004241AC">
      <w:pPr>
        <w:spacing w:after="0" w:line="240" w:lineRule="auto"/>
        <w:jc w:val="center"/>
        <w:rPr>
          <w:lang w:val="en-US"/>
        </w:rPr>
      </w:pPr>
      <w:r w:rsidRPr="004814BD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17AA7" w:rsidRDefault="00C17AA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F75E7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FRIPASS</w:t>
      </w:r>
    </w:p>
    <w:p w:rsidR="004A74CD" w:rsidRDefault="004A74CD" w:rsidP="00B45DA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45DA1" w:rsidRDefault="004241AC" w:rsidP="00B45DA1">
      <w:pPr>
        <w:widowControl w:val="0"/>
        <w:spacing w:after="0" w:line="240" w:lineRule="auto"/>
        <w:jc w:val="center"/>
        <w:rPr>
          <w:rFonts w:asciiTheme="minorHAnsi" w:hAnsiTheme="minorHAnsi"/>
          <w:snapToGrid w:val="0"/>
        </w:rPr>
      </w:pPr>
      <w:r w:rsidRPr="003A3FEB">
        <w:rPr>
          <w:snapToGrid w:val="0"/>
        </w:rPr>
        <w:t xml:space="preserve"> (</w:t>
      </w:r>
      <w:r w:rsidR="00F75E78">
        <w:rPr>
          <w:rFonts w:asciiTheme="minorHAnsi" w:hAnsiTheme="minorHAnsi"/>
        </w:rPr>
        <w:t>cilostazolo</w:t>
      </w:r>
      <w:r w:rsidRPr="00B45DA1">
        <w:rPr>
          <w:rFonts w:asciiTheme="minorHAnsi" w:hAnsiTheme="minorHAnsi"/>
          <w:snapToGrid w:val="0"/>
        </w:rPr>
        <w:t>)</w:t>
      </w:r>
    </w:p>
    <w:p w:rsidR="004241AC" w:rsidRDefault="004241AC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B45DA1" w:rsidRPr="00B45DA1" w:rsidRDefault="00B45DA1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B45DA1" w:rsidRDefault="00F75E78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Italfarmaco S.p.A.</w:t>
      </w:r>
    </w:p>
    <w:p w:rsidR="005F0BD7" w:rsidRPr="00B45DA1" w:rsidRDefault="005F0BD7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047C53" w:rsidRPr="00B45DA1" w:rsidRDefault="00047C53" w:rsidP="00B45DA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Default="004241AC" w:rsidP="00B45DA1">
      <w:pPr>
        <w:spacing w:after="0" w:line="240" w:lineRule="auto"/>
        <w:jc w:val="center"/>
        <w:rPr>
          <w:rFonts w:asciiTheme="minorHAnsi" w:hAnsiTheme="minorHAnsi" w:cs="Helvetica"/>
          <w:b/>
        </w:rPr>
      </w:pPr>
      <w:r w:rsidRPr="00B45DA1">
        <w:rPr>
          <w:rFonts w:asciiTheme="minorHAnsi" w:hAnsiTheme="minorHAnsi"/>
          <w:b/>
        </w:rPr>
        <w:t xml:space="preserve">Numero di AIC: </w:t>
      </w:r>
      <w:r w:rsidR="00E72B9F">
        <w:rPr>
          <w:rFonts w:asciiTheme="minorHAnsi" w:hAnsiTheme="minorHAnsi" w:cs="Helvetica"/>
          <w:b/>
        </w:rPr>
        <w:t>045546</w:t>
      </w:r>
    </w:p>
    <w:p w:rsidR="00FB6E76" w:rsidRDefault="00FB6E76" w:rsidP="00B45DA1">
      <w:pPr>
        <w:spacing w:after="0" w:line="240" w:lineRule="auto"/>
        <w:jc w:val="center"/>
        <w:rPr>
          <w:rFonts w:asciiTheme="minorHAnsi" w:hAnsiTheme="minorHAnsi" w:cs="Helvetica"/>
          <w:b/>
        </w:rPr>
      </w:pPr>
    </w:p>
    <w:p w:rsidR="00FB6E76" w:rsidRPr="00B45DA1" w:rsidRDefault="00FB6E76" w:rsidP="00FB6E76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 w:cs="Helvetica"/>
          <w:b/>
        </w:rPr>
        <w:t xml:space="preserve">                                                 NUMERO  DI  PROCEDURA EUROPEA:  IT/H/529/001/DC </w:t>
      </w:r>
    </w:p>
    <w:bookmarkEnd w:id="0"/>
    <w:p w:rsidR="004241AC" w:rsidRPr="00B45DA1" w:rsidRDefault="004241AC" w:rsidP="00B45DA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eastAsia="it-IT"/>
        </w:rPr>
      </w:pPr>
      <w:r w:rsidRPr="00B45DA1">
        <w:rPr>
          <w:rFonts w:asciiTheme="minorHAnsi" w:hAnsiTheme="minorHAnsi" w:cs="Calibri"/>
          <w:color w:val="000000"/>
          <w:lang w:eastAsia="it-IT"/>
        </w:rPr>
        <w:t xml:space="preserve">Questa è la sintesi del </w:t>
      </w:r>
      <w:r w:rsidRPr="00B45DA1">
        <w:rPr>
          <w:rFonts w:asciiTheme="minorHAnsi" w:hAnsiTheme="minorHAnsi" w:cs="Calibri"/>
          <w:i/>
          <w:color w:val="000000"/>
          <w:lang w:eastAsia="it-IT"/>
        </w:rPr>
        <w:t>Public Assessment Report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 (PAR) per </w:t>
      </w:r>
      <w:r w:rsidR="00F75E78" w:rsidRPr="007B11C9">
        <w:rPr>
          <w:rFonts w:asciiTheme="minorHAnsi" w:hAnsiTheme="minorHAnsi" w:cs="Calibri"/>
          <w:b/>
          <w:color w:val="000000"/>
          <w:lang w:eastAsia="it-IT"/>
        </w:rPr>
        <w:t>Fripass</w:t>
      </w:r>
      <w:r w:rsidR="00F75E78">
        <w:rPr>
          <w:rFonts w:asciiTheme="minorHAnsi" w:hAnsiTheme="minorHAnsi" w:cs="Calibri"/>
          <w:color w:val="000000"/>
          <w:lang w:eastAsia="it-IT"/>
        </w:rPr>
        <w:t xml:space="preserve"> 50 mg e 100 mg compresse.</w:t>
      </w:r>
      <w:r w:rsidR="00C21680">
        <w:rPr>
          <w:rFonts w:asciiTheme="minorHAnsi" w:hAnsiTheme="minorHAnsi" w:cs="Calibri"/>
          <w:color w:val="000000"/>
          <w:lang w:eastAsia="it-IT"/>
        </w:rPr>
        <w:t xml:space="preserve"> 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Esso spiega come </w:t>
      </w:r>
      <w:r w:rsidR="00F75E78" w:rsidRPr="007B11C9">
        <w:rPr>
          <w:rFonts w:asciiTheme="minorHAnsi" w:hAnsiTheme="minorHAnsi" w:cs="Calibri"/>
          <w:b/>
          <w:color w:val="000000"/>
          <w:lang w:eastAsia="it-IT"/>
        </w:rPr>
        <w:t>Fripass</w:t>
      </w:r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r w:rsidRPr="00B45DA1">
        <w:rPr>
          <w:rFonts w:asciiTheme="minorHAnsi" w:hAnsiTheme="minorHAnsi" w:cs="Calibri"/>
          <w:color w:val="000000"/>
          <w:lang w:eastAsia="it-IT"/>
        </w:rPr>
        <w:t>è stato valutato</w:t>
      </w:r>
      <w:r w:rsidR="00DB528D" w:rsidRPr="00ED3FCE">
        <w:rPr>
          <w:rFonts w:asciiTheme="minorHAnsi" w:hAnsiTheme="minorHAnsi" w:cs="Calibri"/>
          <w:color w:val="000000"/>
          <w:lang w:eastAsia="it-IT"/>
        </w:rPr>
        <w:t xml:space="preserve">, raccomandata la sua autorizzazione così come le condizioni di impiego. </w:t>
      </w:r>
      <w:r w:rsidRPr="00B45DA1">
        <w:rPr>
          <w:rFonts w:asciiTheme="minorHAnsi" w:hAnsiTheme="minorHAnsi" w:cs="Calibri"/>
          <w:color w:val="000000"/>
          <w:lang w:eastAsia="it-IT"/>
        </w:rPr>
        <w:t>Non intende fornire consigli pratici su come utilizzare</w:t>
      </w:r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r w:rsidR="00F75E78" w:rsidRPr="007B11C9">
        <w:rPr>
          <w:rFonts w:asciiTheme="minorHAnsi" w:hAnsiTheme="minorHAnsi" w:cs="Calibri"/>
          <w:b/>
          <w:color w:val="000000"/>
          <w:lang w:eastAsia="it-IT"/>
        </w:rPr>
        <w:t>Fripass</w:t>
      </w:r>
      <w:r w:rsidRPr="00B45DA1">
        <w:rPr>
          <w:rFonts w:asciiTheme="minorHAnsi" w:hAnsiTheme="minorHAnsi" w:cs="Calibri"/>
          <w:bCs/>
          <w:color w:val="000000"/>
          <w:lang w:eastAsia="it-IT"/>
        </w:rPr>
        <w:t>.</w:t>
      </w: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B45DA1">
        <w:rPr>
          <w:rFonts w:asciiTheme="minorHAnsi" w:hAnsiTheme="minorHAnsi" w:cs="Calibri"/>
          <w:color w:val="000000"/>
          <w:lang w:eastAsia="it-IT"/>
        </w:rPr>
        <w:t>Per informazioni pratiche sull'utilizzo di</w:t>
      </w:r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r w:rsidR="00F75E78">
        <w:rPr>
          <w:rFonts w:asciiTheme="minorHAnsi" w:hAnsiTheme="minorHAnsi" w:cs="Calibri"/>
          <w:color w:val="000000"/>
          <w:lang w:eastAsia="it-IT"/>
        </w:rPr>
        <w:t>Fripass</w:t>
      </w:r>
      <w:r w:rsidR="00A84343">
        <w:rPr>
          <w:rFonts w:asciiTheme="minorHAnsi" w:hAnsiTheme="minorHAnsi" w:cs="Calibri"/>
          <w:color w:val="000000"/>
          <w:lang w:eastAsia="it-IT"/>
        </w:rPr>
        <w:t xml:space="preserve"> </w:t>
      </w:r>
      <w:r w:rsidRPr="00B45DA1">
        <w:rPr>
          <w:rFonts w:asciiTheme="minorHAnsi" w:hAnsiTheme="minorHAnsi" w:cs="Calibri"/>
          <w:color w:val="000000"/>
          <w:lang w:eastAsia="it-IT"/>
        </w:rPr>
        <w:t>i pazienti devono consultare il foglio illustrativo o contattare il loro medico</w:t>
      </w:r>
      <w:r w:rsidR="00FB1334" w:rsidRPr="00B45DA1">
        <w:rPr>
          <w:rFonts w:asciiTheme="minorHAnsi" w:hAnsiTheme="minorHAnsi" w:cs="Calibri"/>
          <w:color w:val="000000"/>
          <w:lang w:eastAsia="it-IT"/>
        </w:rPr>
        <w:t xml:space="preserve"> o il farmacista</w:t>
      </w:r>
      <w:r w:rsidRPr="00B45DA1">
        <w:rPr>
          <w:rFonts w:asciiTheme="minorHAnsi" w:hAnsiTheme="minorHAnsi" w:cs="Calibri"/>
          <w:color w:val="000000"/>
          <w:lang w:eastAsia="it-IT"/>
        </w:rPr>
        <w:t xml:space="preserve">. </w:t>
      </w: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</w:p>
    <w:p w:rsidR="004241AC" w:rsidRPr="004A74CD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color w:val="000000"/>
          <w:lang w:eastAsia="it-IT"/>
        </w:rPr>
      </w:pPr>
      <w:r w:rsidRPr="004A74CD">
        <w:rPr>
          <w:rFonts w:asciiTheme="minorHAnsi" w:hAnsiTheme="minorHAnsi" w:cs="Calibri"/>
          <w:b/>
          <w:bCs/>
          <w:color w:val="000000"/>
          <w:lang w:eastAsia="it-IT"/>
        </w:rPr>
        <w:t xml:space="preserve">1) CHE COS’È </w:t>
      </w:r>
      <w:r w:rsidR="00F75E78">
        <w:rPr>
          <w:rFonts w:asciiTheme="minorHAnsi" w:hAnsiTheme="minorHAnsi" w:cs="Calibri"/>
          <w:b/>
          <w:bCs/>
          <w:color w:val="000000"/>
          <w:lang w:eastAsia="it-IT"/>
        </w:rPr>
        <w:t>Fripass</w:t>
      </w:r>
      <w:r w:rsidR="00C21680" w:rsidRPr="004A74CD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r w:rsidR="00691B5A" w:rsidRPr="004A74CD">
        <w:rPr>
          <w:rFonts w:asciiTheme="minorHAnsi" w:hAnsiTheme="minorHAnsi" w:cs="Calibri"/>
          <w:b/>
          <w:bCs/>
          <w:color w:val="000000"/>
          <w:lang w:eastAsia="it-IT"/>
        </w:rPr>
        <w:t>E A COSA SERVE</w:t>
      </w:r>
      <w:r w:rsidRPr="004A74CD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0E0632" w:rsidRPr="00B45DA1" w:rsidRDefault="00F75E78" w:rsidP="00B45DA1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7B11C9">
        <w:rPr>
          <w:rFonts w:asciiTheme="minorHAnsi" w:hAnsiTheme="minorHAnsi" w:cs="Calibri"/>
          <w:b/>
          <w:color w:val="000000"/>
          <w:lang w:eastAsia="it-IT"/>
        </w:rPr>
        <w:t>Fripass</w:t>
      </w:r>
      <w:r w:rsidR="00C21680">
        <w:rPr>
          <w:rFonts w:asciiTheme="minorHAnsi" w:hAnsiTheme="minorHAnsi" w:cs="Calibri"/>
          <w:color w:val="000000"/>
          <w:lang w:eastAsia="it-IT"/>
        </w:rPr>
        <w:t xml:space="preserve"> </w:t>
      </w:r>
      <w:r w:rsidR="004241AC" w:rsidRPr="00B45DA1">
        <w:rPr>
          <w:rFonts w:asciiTheme="minorHAnsi" w:hAnsiTheme="minorHAnsi" w:cs="Calibri"/>
          <w:color w:val="000000"/>
          <w:lang w:eastAsia="it-IT"/>
        </w:rPr>
        <w:t xml:space="preserve">è un medicinale </w:t>
      </w:r>
      <w:r w:rsidR="007B11C9">
        <w:rPr>
          <w:rFonts w:asciiTheme="minorHAnsi" w:hAnsiTheme="minorHAnsi" w:cs="Calibri"/>
          <w:color w:val="000000"/>
          <w:lang w:eastAsia="it-IT"/>
        </w:rPr>
        <w:t>generico di</w:t>
      </w:r>
      <w:r w:rsidR="00DB528D" w:rsidRPr="00ED3FCE">
        <w:rPr>
          <w:rFonts w:asciiTheme="minorHAnsi" w:hAnsiTheme="minorHAnsi" w:cs="Calibri"/>
          <w:color w:val="000000"/>
          <w:lang w:eastAsia="it-IT"/>
        </w:rPr>
        <w:t xml:space="preserve"> </w:t>
      </w:r>
      <w:r w:rsidR="00DB528D">
        <w:rPr>
          <w:rFonts w:asciiTheme="minorHAnsi" w:hAnsiTheme="minorHAnsi" w:cs="Calibri"/>
          <w:color w:val="000000"/>
          <w:lang w:eastAsia="it-IT"/>
        </w:rPr>
        <w:t>Pletal</w:t>
      </w:r>
      <w:r w:rsidR="00DB528D" w:rsidRPr="00ED3FCE">
        <w:rPr>
          <w:rFonts w:asciiTheme="minorHAnsi" w:hAnsiTheme="minorHAnsi" w:cs="Calibri"/>
          <w:color w:val="000000"/>
          <w:lang w:eastAsia="it-IT"/>
        </w:rPr>
        <w:t xml:space="preserve"> prodotto da </w:t>
      </w:r>
      <w:r w:rsidR="003D72B0" w:rsidRPr="003D72B0">
        <w:rPr>
          <w:iCs/>
          <w:snapToGrid w:val="0"/>
        </w:rPr>
        <w:t>Otsuka Pharmaceutical Europe Limited</w:t>
      </w:r>
      <w:r w:rsidR="00DB528D" w:rsidRPr="00ED3FCE">
        <w:rPr>
          <w:rFonts w:asciiTheme="minorHAnsi" w:hAnsiTheme="minorHAnsi" w:cs="Calibri"/>
          <w:color w:val="000000"/>
          <w:lang w:eastAsia="it-IT"/>
        </w:rPr>
        <w:t xml:space="preserve">, già autorizzato in Italia nel </w:t>
      </w:r>
      <w:r w:rsidR="00DB528D">
        <w:rPr>
          <w:rFonts w:asciiTheme="minorHAnsi" w:hAnsiTheme="minorHAnsi" w:cs="Calibri"/>
          <w:color w:val="000000"/>
          <w:lang w:eastAsia="it-IT"/>
        </w:rPr>
        <w:t>2000</w:t>
      </w:r>
      <w:r w:rsidR="00DB528D" w:rsidRPr="00ED3FCE">
        <w:rPr>
          <w:rFonts w:asciiTheme="minorHAnsi" w:hAnsiTheme="minorHAnsi" w:cs="Calibri"/>
          <w:color w:val="000000"/>
          <w:lang w:eastAsia="it-IT"/>
        </w:rPr>
        <w:t xml:space="preserve">. </w:t>
      </w:r>
    </w:p>
    <w:p w:rsidR="004814BD" w:rsidRPr="004814BD" w:rsidRDefault="00F75E78" w:rsidP="004814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7B11C9">
        <w:rPr>
          <w:rFonts w:asciiTheme="minorHAnsi" w:hAnsiTheme="minorHAnsi" w:cs="Calibri"/>
          <w:b/>
          <w:color w:val="000000"/>
          <w:lang w:eastAsia="it-IT"/>
        </w:rPr>
        <w:t>Fripass</w:t>
      </w:r>
      <w:r w:rsidR="004814BD" w:rsidRPr="007B11C9">
        <w:rPr>
          <w:rFonts w:asciiTheme="minorHAnsi" w:hAnsiTheme="minorHAnsi"/>
          <w:b/>
        </w:rPr>
        <w:t xml:space="preserve"> </w:t>
      </w:r>
      <w:r w:rsidR="004814BD">
        <w:rPr>
          <w:rFonts w:asciiTheme="minorHAnsi" w:hAnsiTheme="minorHAnsi"/>
        </w:rPr>
        <w:t xml:space="preserve">è utilizzato per </w:t>
      </w:r>
      <w:r w:rsidR="00DB528D">
        <w:rPr>
          <w:rFonts w:asciiTheme="minorHAnsi" w:hAnsiTheme="minorHAnsi" w:cs="Calibri"/>
          <w:color w:val="000000"/>
          <w:lang w:eastAsia="it-IT"/>
        </w:rPr>
        <w:t>la "claudicazione intermittente" che è</w:t>
      </w:r>
      <w:r w:rsidR="00DB528D" w:rsidRPr="00DB528D">
        <w:rPr>
          <w:rFonts w:asciiTheme="minorHAnsi" w:hAnsiTheme="minorHAnsi" w:cs="Calibri"/>
          <w:color w:val="000000"/>
          <w:lang w:eastAsia="it-IT"/>
        </w:rPr>
        <w:t xml:space="preserve"> </w:t>
      </w:r>
      <w:r w:rsidR="00DB528D">
        <w:rPr>
          <w:rFonts w:asciiTheme="minorHAnsi" w:hAnsiTheme="minorHAnsi" w:cs="Calibri"/>
          <w:color w:val="000000"/>
          <w:lang w:eastAsia="it-IT"/>
        </w:rPr>
        <w:t>un</w:t>
      </w:r>
      <w:r w:rsidR="00DB528D" w:rsidRPr="00DB528D">
        <w:rPr>
          <w:rFonts w:asciiTheme="minorHAnsi" w:hAnsiTheme="minorHAnsi" w:cs="Calibri"/>
          <w:color w:val="000000"/>
          <w:lang w:eastAsia="it-IT"/>
        </w:rPr>
        <w:t xml:space="preserve"> dolore, simile a un crampo, che avverte alle gambe quando cammina, ed è causata da un apporto insufficiente di sangue alle gambe. </w:t>
      </w:r>
      <w:r w:rsidR="004814BD">
        <w:rPr>
          <w:rFonts w:asciiTheme="minorHAnsi" w:hAnsiTheme="minorHAnsi" w:cs="Calibri"/>
          <w:color w:val="000000"/>
          <w:lang w:eastAsia="it-IT"/>
        </w:rPr>
        <w:t>M</w:t>
      </w:r>
      <w:r w:rsidR="00DB528D" w:rsidRPr="00DB528D">
        <w:rPr>
          <w:rFonts w:asciiTheme="minorHAnsi" w:hAnsiTheme="minorHAnsi" w:cs="Calibri"/>
          <w:color w:val="000000"/>
          <w:lang w:eastAsia="it-IT"/>
        </w:rPr>
        <w:t xml:space="preserve">igliorando la circolazione del sangue nelle gambe </w:t>
      </w:r>
      <w:r w:rsidR="004814BD" w:rsidRPr="007B11C9">
        <w:rPr>
          <w:rFonts w:asciiTheme="minorHAnsi" w:hAnsiTheme="minorHAnsi" w:cs="Calibri"/>
          <w:b/>
          <w:color w:val="000000"/>
          <w:lang w:eastAsia="it-IT"/>
        </w:rPr>
        <w:t>Fripass</w:t>
      </w:r>
      <w:r w:rsidR="004814BD" w:rsidRPr="004814BD">
        <w:rPr>
          <w:rFonts w:asciiTheme="minorHAnsi" w:hAnsiTheme="minorHAnsi" w:cs="Calibri"/>
          <w:color w:val="000000"/>
          <w:lang w:eastAsia="it-IT"/>
        </w:rPr>
        <w:t xml:space="preserve"> </w:t>
      </w:r>
      <w:r w:rsidR="00DB528D" w:rsidRPr="004814BD">
        <w:rPr>
          <w:rFonts w:asciiTheme="minorHAnsi" w:hAnsiTheme="minorHAnsi" w:cs="Calibri"/>
          <w:color w:val="000000"/>
          <w:lang w:eastAsia="it-IT"/>
        </w:rPr>
        <w:t xml:space="preserve">le permette di camminare senza avvertire dolore per una distanza maggiore. </w:t>
      </w:r>
    </w:p>
    <w:p w:rsidR="00DB528D" w:rsidRPr="00DB528D" w:rsidRDefault="00DB528D" w:rsidP="004814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4814BD">
        <w:rPr>
          <w:rFonts w:asciiTheme="minorHAnsi" w:hAnsiTheme="minorHAnsi" w:cs="Calibri"/>
          <w:color w:val="000000"/>
          <w:lang w:eastAsia="it-IT"/>
        </w:rPr>
        <w:t>Il cilostazolo è raccomandato unicamente per i pazienti i cui sintomi non sono migliorati a sufficienza dopo aver modificato lo stile di vita (ad esempio smettere di fumare e fare più attività fisica) e dopo aver intrapreso altre misure approp</w:t>
      </w:r>
      <w:r w:rsidR="004814BD" w:rsidRPr="004814BD">
        <w:rPr>
          <w:rFonts w:asciiTheme="minorHAnsi" w:hAnsiTheme="minorHAnsi" w:cs="Calibri"/>
          <w:color w:val="000000"/>
          <w:lang w:eastAsia="it-IT"/>
        </w:rPr>
        <w:t>r</w:t>
      </w:r>
      <w:r w:rsidRPr="004814BD">
        <w:rPr>
          <w:rFonts w:asciiTheme="minorHAnsi" w:hAnsiTheme="minorHAnsi" w:cs="Calibri"/>
          <w:color w:val="000000"/>
          <w:lang w:eastAsia="it-IT"/>
        </w:rPr>
        <w:t xml:space="preserve">iate. È importante </w:t>
      </w:r>
      <w:r w:rsidR="00E72B9F">
        <w:rPr>
          <w:rFonts w:asciiTheme="minorHAnsi" w:hAnsiTheme="minorHAnsi" w:cs="Calibri"/>
          <w:color w:val="000000"/>
          <w:lang w:eastAsia="it-IT"/>
        </w:rPr>
        <w:t xml:space="preserve">continuare </w:t>
      </w:r>
      <w:r w:rsidRPr="004814BD">
        <w:rPr>
          <w:rFonts w:asciiTheme="minorHAnsi" w:hAnsiTheme="minorHAnsi" w:cs="Calibri"/>
          <w:color w:val="000000"/>
          <w:lang w:eastAsia="it-IT"/>
        </w:rPr>
        <w:t>a seguire le modifiche apportat</w:t>
      </w:r>
      <w:r w:rsidR="00E72B9F">
        <w:rPr>
          <w:rFonts w:asciiTheme="minorHAnsi" w:hAnsiTheme="minorHAnsi" w:cs="Calibri"/>
          <w:color w:val="000000"/>
          <w:lang w:eastAsia="it-IT"/>
        </w:rPr>
        <w:t>e</w:t>
      </w:r>
      <w:r w:rsidRPr="004814BD">
        <w:rPr>
          <w:rFonts w:asciiTheme="minorHAnsi" w:hAnsiTheme="minorHAnsi" w:cs="Calibri"/>
          <w:color w:val="000000"/>
          <w:lang w:eastAsia="it-IT"/>
        </w:rPr>
        <w:t xml:space="preserve"> al</w:t>
      </w:r>
      <w:r w:rsidR="00E72B9F">
        <w:rPr>
          <w:rFonts w:asciiTheme="minorHAnsi" w:hAnsiTheme="minorHAnsi" w:cs="Calibri"/>
          <w:color w:val="000000"/>
          <w:lang w:eastAsia="it-IT"/>
        </w:rPr>
        <w:t>lo</w:t>
      </w:r>
      <w:r w:rsidRPr="004814BD">
        <w:rPr>
          <w:rFonts w:asciiTheme="minorHAnsi" w:hAnsiTheme="minorHAnsi" w:cs="Calibri"/>
          <w:color w:val="000000"/>
          <w:lang w:eastAsia="it-IT"/>
        </w:rPr>
        <w:t xml:space="preserve"> stile di vita mentre </w:t>
      </w:r>
      <w:r w:rsidR="00E72B9F">
        <w:rPr>
          <w:rFonts w:asciiTheme="minorHAnsi" w:hAnsiTheme="minorHAnsi" w:cs="Calibri"/>
          <w:color w:val="000000"/>
          <w:lang w:eastAsia="it-IT"/>
        </w:rPr>
        <w:t>viene assunto</w:t>
      </w:r>
      <w:r w:rsidRPr="004814BD">
        <w:rPr>
          <w:rFonts w:asciiTheme="minorHAnsi" w:hAnsiTheme="minorHAnsi" w:cs="Calibri"/>
          <w:color w:val="000000"/>
          <w:lang w:eastAsia="it-IT"/>
        </w:rPr>
        <w:t xml:space="preserve"> il cilostazolo.</w:t>
      </w:r>
    </w:p>
    <w:p w:rsidR="004814BD" w:rsidRDefault="00DB528D" w:rsidP="00DB528D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lang w:eastAsia="it-IT"/>
        </w:rPr>
      </w:pPr>
      <w:r w:rsidRPr="00ED3FCE">
        <w:rPr>
          <w:rFonts w:asciiTheme="minorHAnsi" w:hAnsiTheme="minorHAnsi" w:cs="Calibri"/>
          <w:color w:val="000000"/>
          <w:lang w:eastAsia="it-IT"/>
        </w:rPr>
        <w:t xml:space="preserve">Ogni </w:t>
      </w:r>
      <w:r>
        <w:rPr>
          <w:rFonts w:asciiTheme="minorHAnsi" w:hAnsiTheme="minorHAnsi" w:cs="Calibri"/>
          <w:color w:val="000000"/>
          <w:lang w:eastAsia="it-IT"/>
        </w:rPr>
        <w:t xml:space="preserve">compressa di </w:t>
      </w:r>
      <w:r w:rsidRPr="003E05F7">
        <w:rPr>
          <w:rFonts w:asciiTheme="minorHAnsi" w:hAnsiTheme="minorHAnsi" w:cs="Calibri"/>
          <w:b/>
          <w:color w:val="000000"/>
          <w:lang w:eastAsia="it-IT"/>
        </w:rPr>
        <w:t>Fripass</w:t>
      </w:r>
      <w:r>
        <w:rPr>
          <w:rFonts w:asciiTheme="minorHAnsi" w:hAnsiTheme="minorHAnsi" w:cs="Calibri"/>
          <w:color w:val="000000"/>
          <w:lang w:eastAsia="it-IT"/>
        </w:rPr>
        <w:t xml:space="preserve"> </w:t>
      </w:r>
      <w:r w:rsidRPr="00ED3FCE">
        <w:rPr>
          <w:rFonts w:asciiTheme="minorHAnsi" w:hAnsiTheme="minorHAnsi" w:cs="Calibri"/>
          <w:color w:val="000000"/>
          <w:lang w:eastAsia="it-IT"/>
        </w:rPr>
        <w:t>contiene</w:t>
      </w:r>
      <w:r>
        <w:rPr>
          <w:rFonts w:asciiTheme="minorHAnsi" w:hAnsiTheme="minorHAnsi" w:cs="Calibri"/>
          <w:color w:val="000000"/>
          <w:lang w:eastAsia="it-IT"/>
        </w:rPr>
        <w:t xml:space="preserve"> 50 mg </w:t>
      </w:r>
      <w:r w:rsidR="004814BD">
        <w:rPr>
          <w:rFonts w:asciiTheme="minorHAnsi" w:hAnsiTheme="minorHAnsi" w:cs="Calibri"/>
          <w:color w:val="000000"/>
          <w:lang w:eastAsia="it-IT"/>
        </w:rPr>
        <w:t xml:space="preserve">o 100 mg </w:t>
      </w:r>
      <w:r>
        <w:rPr>
          <w:rFonts w:asciiTheme="minorHAnsi" w:hAnsiTheme="minorHAnsi" w:cs="Calibri"/>
          <w:color w:val="000000"/>
          <w:lang w:eastAsia="it-IT"/>
        </w:rPr>
        <w:t>di cilostazolo.</w:t>
      </w:r>
      <w:r w:rsidR="004814BD">
        <w:rPr>
          <w:rFonts w:asciiTheme="minorHAnsi" w:hAnsiTheme="minorHAnsi" w:cs="Calibri"/>
          <w:color w:val="000000"/>
          <w:lang w:eastAsia="it-IT"/>
        </w:rPr>
        <w:t xml:space="preserve"> </w:t>
      </w:r>
    </w:p>
    <w:p w:rsidR="004241AC" w:rsidRDefault="004814BD" w:rsidP="004814BD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000000"/>
          <w:lang w:eastAsia="it-IT"/>
        </w:rPr>
      </w:pPr>
      <w:r>
        <w:rPr>
          <w:rFonts w:asciiTheme="minorHAnsi" w:hAnsiTheme="minorHAnsi" w:cs="Calibri"/>
          <w:color w:val="000000"/>
          <w:lang w:eastAsia="it-IT"/>
        </w:rPr>
        <w:t xml:space="preserve"> </w:t>
      </w:r>
      <w:r w:rsidR="004241AC" w:rsidRPr="004A74CD">
        <w:rPr>
          <w:rFonts w:asciiTheme="minorHAnsi" w:hAnsiTheme="minorHAnsi" w:cs="Calibri"/>
          <w:b/>
          <w:bCs/>
          <w:color w:val="000000"/>
          <w:lang w:eastAsia="it-IT"/>
        </w:rPr>
        <w:t xml:space="preserve">2) COME E’ PRESCRITTO/USATO </w:t>
      </w:r>
      <w:r w:rsidR="00E72B9F">
        <w:rPr>
          <w:rFonts w:asciiTheme="minorHAnsi" w:hAnsiTheme="minorHAnsi" w:cs="Calibri"/>
          <w:b/>
          <w:color w:val="000000"/>
          <w:lang w:eastAsia="it-IT"/>
        </w:rPr>
        <w:t>Fripass?</w:t>
      </w:r>
    </w:p>
    <w:p w:rsidR="00E72B9F" w:rsidRPr="00ED3FCE" w:rsidRDefault="00E72B9F" w:rsidP="00E72B9F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lang w:eastAsia="it-IT"/>
        </w:rPr>
      </w:pPr>
      <w:r w:rsidRPr="00ED3FCE">
        <w:rPr>
          <w:rFonts w:asciiTheme="minorHAnsi" w:hAnsiTheme="minorHAnsi" w:cs="Calibri"/>
          <w:color w:val="000000"/>
          <w:lang w:eastAsia="it-IT"/>
        </w:rPr>
        <w:t>Il medicinale può essere ottenuto solo dietro prescrizione da parte del medico (ricetta ripetibile).</w:t>
      </w: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eastAsia="it-IT"/>
        </w:rPr>
      </w:pPr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 xml:space="preserve">3) COME FUNZIONA </w:t>
      </w:r>
      <w:r w:rsidR="00E72B9F">
        <w:rPr>
          <w:rFonts w:asciiTheme="minorHAnsi" w:hAnsiTheme="minorHAnsi" w:cs="Calibri"/>
          <w:b/>
          <w:bCs/>
          <w:color w:val="000000"/>
          <w:lang w:eastAsia="it-IT"/>
        </w:rPr>
        <w:t>Fripass</w:t>
      </w:r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 xml:space="preserve">? </w:t>
      </w:r>
    </w:p>
    <w:p w:rsidR="006D1D75" w:rsidRPr="006D1D75" w:rsidRDefault="006D1D75" w:rsidP="006D1D7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3E05F7">
        <w:rPr>
          <w:rFonts w:cs="Calibri"/>
          <w:b/>
          <w:color w:val="000000"/>
          <w:lang w:eastAsia="it-IT"/>
        </w:rPr>
        <w:t xml:space="preserve">Fripass </w:t>
      </w:r>
      <w:r w:rsidRPr="006D1D75">
        <w:rPr>
          <w:rFonts w:cs="Calibri"/>
          <w:color w:val="000000"/>
          <w:lang w:eastAsia="it-IT"/>
        </w:rPr>
        <w:t xml:space="preserve">appartiene </w:t>
      </w:r>
      <w:r w:rsidRPr="006D1D75">
        <w:rPr>
          <w:rFonts w:cs="Calibri"/>
          <w:color w:val="000000"/>
          <w:lang w:val="es-ES" w:eastAsia="it-IT"/>
        </w:rPr>
        <w:t>a un</w:t>
      </w:r>
      <w:r w:rsidRPr="006D1D75">
        <w:rPr>
          <w:rFonts w:cs="Calibri"/>
          <w:color w:val="000000"/>
          <w:lang w:eastAsia="it-IT"/>
        </w:rPr>
        <w:t xml:space="preserve"> gruppo di medicinali chiamati inibitori della fosfodiesterasi di tipo 3.</w:t>
      </w:r>
    </w:p>
    <w:p w:rsidR="006D1D75" w:rsidRDefault="006D1D75" w:rsidP="006D1D75">
      <w:pPr>
        <w:jc w:val="both"/>
      </w:pPr>
      <w:r w:rsidRPr="006D1D75">
        <w:rPr>
          <w:rFonts w:cs="Calibri"/>
          <w:color w:val="000000"/>
          <w:lang w:eastAsia="it-IT"/>
        </w:rPr>
        <w:lastRenderedPageBreak/>
        <w:t>Agisce in vari modi, tra cui dilatando alcuni vasi sanguigni e riducendo l'attività di coagulazione di alcune cellule del sangue chiamate piastrine all'interno dei vasi sanguigni.</w:t>
      </w:r>
      <w:r>
        <w:rPr>
          <w:rFonts w:asciiTheme="minorHAnsi" w:hAnsiTheme="minorHAnsi" w:cs="Calibri"/>
          <w:color w:val="000000"/>
          <w:lang w:eastAsia="it-IT"/>
        </w:rPr>
        <w:t xml:space="preserve"> Il principio attivo è cilostazolo e fa parte </w:t>
      </w:r>
      <w:r w:rsidRPr="00CC2094">
        <w:rPr>
          <w:rFonts w:asciiTheme="minorHAnsi" w:hAnsiTheme="minorHAnsi"/>
        </w:rPr>
        <w:t>della categoria farmaco terapeutica</w:t>
      </w:r>
      <w:r>
        <w:rPr>
          <w:rFonts w:asciiTheme="minorHAnsi" w:hAnsiTheme="minorHAnsi"/>
        </w:rPr>
        <w:t xml:space="preserve"> </w:t>
      </w:r>
      <w:r w:rsidRPr="007334D7">
        <w:t>Agenti antitrombotici, antiaggreganti piastrinici esclusa eparina.</w:t>
      </w:r>
      <w:r>
        <w:t xml:space="preserve"> </w:t>
      </w:r>
      <w:r w:rsidRPr="007334D7">
        <w:t>Codice ATC: B01A C</w:t>
      </w:r>
      <w:r>
        <w:t xml:space="preserve"> 23.</w:t>
      </w:r>
    </w:p>
    <w:p w:rsidR="006D1D75" w:rsidRDefault="006D1D75" w:rsidP="006D1D75">
      <w:pPr>
        <w:jc w:val="both"/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 xml:space="preserve">4) COME È STATO STUDIATO </w:t>
      </w:r>
      <w:r w:rsidR="006D1D75">
        <w:rPr>
          <w:rFonts w:asciiTheme="minorHAnsi" w:hAnsiTheme="minorHAnsi" w:cs="Calibri"/>
          <w:b/>
          <w:color w:val="000000"/>
          <w:lang w:eastAsia="it-IT"/>
        </w:rPr>
        <w:t>Fripass</w:t>
      </w:r>
      <w:r w:rsidRPr="00E233B1">
        <w:rPr>
          <w:rFonts w:asciiTheme="minorHAnsi" w:hAnsiTheme="minorHAnsi" w:cs="Calibri"/>
          <w:b/>
          <w:bCs/>
          <w:lang w:eastAsia="it-IT"/>
        </w:rPr>
        <w:t xml:space="preserve">? </w:t>
      </w:r>
    </w:p>
    <w:p w:rsidR="006D1D75" w:rsidRPr="00CC2094" w:rsidRDefault="006D1D75" w:rsidP="006D1D75">
      <w:pPr>
        <w:autoSpaceDE w:val="0"/>
        <w:autoSpaceDN w:val="0"/>
        <w:adjustRightInd w:val="0"/>
        <w:jc w:val="both"/>
        <w:rPr>
          <w:rFonts w:asciiTheme="minorHAnsi" w:hAnsiTheme="minorHAnsi" w:cs="Calibri"/>
          <w:lang w:eastAsia="it-IT"/>
        </w:rPr>
      </w:pPr>
      <w:r w:rsidRPr="00CC2094">
        <w:rPr>
          <w:rFonts w:asciiTheme="minorHAnsi" w:hAnsiTheme="minorHAnsi" w:cs="Calibri"/>
          <w:lang w:eastAsia="it-IT"/>
        </w:rPr>
        <w:t xml:space="preserve">Poiché </w:t>
      </w:r>
      <w:r w:rsidRPr="003E05F7">
        <w:rPr>
          <w:rFonts w:asciiTheme="minorHAnsi" w:hAnsiTheme="minorHAnsi" w:cs="Calibri"/>
          <w:b/>
          <w:lang w:eastAsia="it-IT"/>
        </w:rPr>
        <w:t>Fripass</w:t>
      </w:r>
      <w:r w:rsidRPr="00CC2094">
        <w:rPr>
          <w:rFonts w:asciiTheme="minorHAnsi" w:hAnsiTheme="minorHAnsi" w:cs="Calibri"/>
          <w:lang w:eastAsia="it-IT"/>
        </w:rPr>
        <w:t xml:space="preserve"> è un medicinale generico, è stato sufficiente effettuare prove cliniche per determinare</w:t>
      </w:r>
      <w:r w:rsidRPr="00CC2094">
        <w:rPr>
          <w:rFonts w:asciiTheme="minorHAnsi" w:hAnsiTheme="minorHAnsi" w:cs="Calibri"/>
          <w:b/>
          <w:lang w:eastAsia="it-IT"/>
        </w:rPr>
        <w:t xml:space="preserve"> </w:t>
      </w:r>
      <w:r w:rsidRPr="00CC2094">
        <w:rPr>
          <w:rFonts w:asciiTheme="minorHAnsi" w:hAnsiTheme="minorHAnsi" w:cs="Calibri"/>
          <w:lang w:eastAsia="it-IT"/>
        </w:rPr>
        <w:t xml:space="preserve">la bioequivalenza rispetto al medicinale di riferimento </w:t>
      </w:r>
      <w:r>
        <w:rPr>
          <w:rFonts w:asciiTheme="minorHAnsi" w:hAnsiTheme="minorHAnsi" w:cs="Calibri"/>
          <w:lang w:eastAsia="it-IT"/>
        </w:rPr>
        <w:t>Pletal.</w:t>
      </w:r>
      <w:r w:rsidRPr="00CC2094">
        <w:rPr>
          <w:rFonts w:asciiTheme="minorHAnsi" w:hAnsiTheme="minorHAnsi" w:cs="Calibri"/>
          <w:lang w:eastAsia="it-IT"/>
        </w:rPr>
        <w:t xml:space="preserve"> Due medicinali sono bioequivalenti quando producono gli stessi livelli di principio attivo nell’organismo. </w:t>
      </w:r>
    </w:p>
    <w:p w:rsidR="00897CAF" w:rsidRPr="00E233B1" w:rsidRDefault="00897CAF" w:rsidP="00B45DA1">
      <w:pPr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>5) QUAL</w:t>
      </w:r>
      <w:r w:rsidR="00601567" w:rsidRPr="00E233B1">
        <w:rPr>
          <w:rFonts w:asciiTheme="minorHAnsi" w:hAnsiTheme="minorHAnsi" w:cs="Calibri"/>
          <w:b/>
          <w:bCs/>
          <w:lang w:eastAsia="it-IT"/>
        </w:rPr>
        <w:t>I SONO I</w:t>
      </w:r>
      <w:r w:rsidRPr="00E233B1">
        <w:rPr>
          <w:rFonts w:asciiTheme="minorHAnsi" w:hAnsiTheme="minorHAnsi" w:cs="Calibri"/>
          <w:b/>
          <w:bCs/>
          <w:lang w:eastAsia="it-IT"/>
        </w:rPr>
        <w:t xml:space="preserve"> RISCHI</w:t>
      </w:r>
      <w:r w:rsidR="00601567" w:rsidRPr="00E233B1">
        <w:rPr>
          <w:rFonts w:asciiTheme="minorHAnsi" w:hAnsiTheme="minorHAnsi" w:cs="Calibri"/>
          <w:b/>
          <w:bCs/>
          <w:lang w:eastAsia="it-IT"/>
        </w:rPr>
        <w:t xml:space="preserve"> ASSOCIATI A</w:t>
      </w:r>
      <w:r w:rsidR="00A84343">
        <w:rPr>
          <w:rFonts w:asciiTheme="minorHAnsi" w:hAnsiTheme="minorHAnsi" w:cs="Calibri"/>
          <w:b/>
          <w:bCs/>
          <w:lang w:eastAsia="it-IT"/>
        </w:rPr>
        <w:t xml:space="preserve"> </w:t>
      </w:r>
      <w:r w:rsidR="006D1D75">
        <w:rPr>
          <w:rFonts w:asciiTheme="minorHAnsi" w:hAnsiTheme="minorHAnsi" w:cs="Calibri"/>
          <w:b/>
          <w:color w:val="000000"/>
          <w:lang w:eastAsia="it-IT"/>
        </w:rPr>
        <w:t>Fripass</w:t>
      </w:r>
      <w:r w:rsidRPr="00E233B1">
        <w:rPr>
          <w:rFonts w:asciiTheme="minorHAnsi" w:hAnsiTheme="minorHAnsi" w:cs="Calibri"/>
          <w:b/>
          <w:lang w:eastAsia="it-IT"/>
        </w:rPr>
        <w:t>?</w:t>
      </w:r>
    </w:p>
    <w:p w:rsidR="006D1D75" w:rsidRPr="006D1D75" w:rsidRDefault="006D1D75" w:rsidP="006D1D75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lang w:eastAsia="it-IT"/>
        </w:rPr>
      </w:pPr>
      <w:r w:rsidRPr="006D1D75">
        <w:rPr>
          <w:rFonts w:asciiTheme="minorHAnsi" w:hAnsiTheme="minorHAnsi" w:cs="Calibri"/>
          <w:color w:val="000000"/>
          <w:lang w:eastAsia="it-IT"/>
        </w:rPr>
        <w:t xml:space="preserve">Il medicinale </w:t>
      </w:r>
      <w:r w:rsidRPr="00CE415A">
        <w:rPr>
          <w:rFonts w:asciiTheme="minorHAnsi" w:hAnsiTheme="minorHAnsi" w:cs="Calibri"/>
          <w:b/>
          <w:color w:val="000000"/>
          <w:lang w:eastAsia="it-IT"/>
        </w:rPr>
        <w:t>Fripass</w:t>
      </w:r>
      <w:r w:rsidRPr="006D1D75">
        <w:rPr>
          <w:rFonts w:asciiTheme="minorHAnsi" w:hAnsiTheme="minorHAnsi" w:cs="Calibri"/>
          <w:color w:val="000000"/>
          <w:lang w:eastAsia="it-IT"/>
        </w:rPr>
        <w:t xml:space="preserve"> è un medicinale generico di  </w:t>
      </w:r>
      <w:r>
        <w:rPr>
          <w:rFonts w:asciiTheme="minorHAnsi" w:hAnsiTheme="minorHAnsi" w:cs="Calibri"/>
          <w:color w:val="000000"/>
          <w:lang w:eastAsia="it-IT"/>
        </w:rPr>
        <w:t>Pletal</w:t>
      </w:r>
      <w:r w:rsidRPr="006D1D75">
        <w:rPr>
          <w:rFonts w:asciiTheme="minorHAnsi" w:hAnsiTheme="minorHAnsi" w:cs="Calibri"/>
          <w:color w:val="000000"/>
          <w:lang w:eastAsia="it-IT"/>
        </w:rPr>
        <w:t xml:space="preserve">,  pertanto i benefici e rischi ad esso associati sono sovrapponibili a quelli del prodotto di riferimento. </w:t>
      </w:r>
    </w:p>
    <w:p w:rsidR="00AA4324" w:rsidRPr="00E233B1" w:rsidRDefault="00AA432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 xml:space="preserve">6) PERCHE’ </w:t>
      </w:r>
      <w:r w:rsidR="00CE415A">
        <w:rPr>
          <w:rFonts w:asciiTheme="minorHAnsi" w:hAnsiTheme="minorHAnsi" w:cs="Calibri"/>
          <w:b/>
          <w:color w:val="000000"/>
          <w:lang w:eastAsia="it-IT"/>
        </w:rPr>
        <w:t>Fripass</w:t>
      </w:r>
      <w:r w:rsidR="00297422">
        <w:rPr>
          <w:rFonts w:asciiTheme="minorHAnsi" w:hAnsiTheme="minorHAnsi" w:cs="Calibri"/>
          <w:b/>
          <w:bCs/>
          <w:color w:val="000000"/>
          <w:lang w:eastAsia="it-IT"/>
        </w:rPr>
        <w:t xml:space="preserve"> </w:t>
      </w:r>
      <w:r w:rsidRPr="00E233B1">
        <w:rPr>
          <w:rFonts w:asciiTheme="minorHAnsi" w:hAnsiTheme="minorHAnsi" w:cs="Calibri"/>
          <w:b/>
          <w:bCs/>
          <w:lang w:eastAsia="it-IT"/>
        </w:rPr>
        <w:t xml:space="preserve">E’ STATO APPROVATO? </w:t>
      </w:r>
    </w:p>
    <w:p w:rsidR="00CE415A" w:rsidRPr="00ED3FCE" w:rsidRDefault="00CE415A" w:rsidP="00CE415A">
      <w:pPr>
        <w:autoSpaceDE w:val="0"/>
        <w:autoSpaceDN w:val="0"/>
        <w:adjustRightInd w:val="0"/>
        <w:jc w:val="both"/>
        <w:rPr>
          <w:rFonts w:asciiTheme="minorHAnsi" w:hAnsiTheme="minorHAnsi" w:cs="Calibri"/>
          <w:lang w:eastAsia="it-IT"/>
        </w:rPr>
      </w:pPr>
      <w:r w:rsidRPr="00ED3FCE">
        <w:rPr>
          <w:rFonts w:asciiTheme="minorHAnsi" w:hAnsiTheme="minorHAnsi" w:cs="Calibri"/>
          <w:lang w:eastAsia="it-IT"/>
        </w:rPr>
        <w:t xml:space="preserve">In accordo ai requisiti previsti dell'UE si è concluso che </w:t>
      </w:r>
      <w:r>
        <w:rPr>
          <w:rFonts w:asciiTheme="minorHAnsi" w:hAnsiTheme="minorHAnsi" w:cs="Calibri"/>
          <w:b/>
          <w:bCs/>
          <w:color w:val="000000"/>
          <w:lang w:eastAsia="it-IT"/>
        </w:rPr>
        <w:t>Fripass</w:t>
      </w:r>
      <w:r w:rsidRPr="00ED3FCE">
        <w:rPr>
          <w:rFonts w:asciiTheme="minorHAnsi" w:hAnsiTheme="minorHAnsi" w:cs="Calibri"/>
          <w:lang w:eastAsia="it-IT"/>
        </w:rPr>
        <w:t xml:space="preserve"> è comparabile al medicinale di riferimento </w:t>
      </w:r>
      <w:r>
        <w:rPr>
          <w:rFonts w:asciiTheme="minorHAnsi" w:hAnsiTheme="minorHAnsi" w:cs="Calibri"/>
          <w:lang w:eastAsia="it-IT"/>
        </w:rPr>
        <w:t>Pletal</w:t>
      </w:r>
      <w:r w:rsidRPr="00ED3FCE">
        <w:rPr>
          <w:rFonts w:asciiTheme="minorHAnsi" w:hAnsiTheme="minorHAnsi" w:cs="Calibri"/>
          <w:lang w:eastAsia="it-IT"/>
        </w:rPr>
        <w:t xml:space="preserve">. Pertanto la conclusione è che per </w:t>
      </w:r>
      <w:r>
        <w:rPr>
          <w:rFonts w:asciiTheme="minorHAnsi" w:hAnsiTheme="minorHAnsi" w:cs="Calibri"/>
          <w:b/>
          <w:bCs/>
          <w:color w:val="000000"/>
          <w:lang w:eastAsia="it-IT"/>
        </w:rPr>
        <w:t>Fripass</w:t>
      </w:r>
      <w:r w:rsidRPr="00ED3FCE" w:rsidDel="00E063FF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Pr="00ED3FCE">
        <w:rPr>
          <w:rFonts w:asciiTheme="minorHAnsi" w:hAnsiTheme="minorHAnsi" w:cs="Calibri"/>
          <w:bCs/>
          <w:color w:val="000000"/>
          <w:lang w:eastAsia="it-IT"/>
        </w:rPr>
        <w:t xml:space="preserve"> </w:t>
      </w:r>
      <w:r w:rsidRPr="00ED3FCE">
        <w:rPr>
          <w:rFonts w:asciiTheme="minorHAnsi" w:hAnsiTheme="minorHAnsi" w:cs="Calibri"/>
          <w:lang w:eastAsia="it-IT"/>
        </w:rPr>
        <w:t xml:space="preserve">i benefici sono superiori ai rischi identificati. </w:t>
      </w:r>
    </w:p>
    <w:p w:rsidR="00AA4324" w:rsidRPr="00E233B1" w:rsidRDefault="00AA4324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eastAsia="it-IT"/>
        </w:rPr>
      </w:pPr>
    </w:p>
    <w:p w:rsidR="004241AC" w:rsidRPr="00E233B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E233B1">
        <w:rPr>
          <w:rFonts w:asciiTheme="minorHAnsi" w:hAnsiTheme="minorHAnsi" w:cs="Calibri"/>
          <w:b/>
          <w:bCs/>
          <w:lang w:eastAsia="it-IT"/>
        </w:rPr>
        <w:t xml:space="preserve">7) QUALI MISURE SONO STATE PRESE PER ASSICURARE LA SICUREZZA E L’EFFICACIA NELL’USO DI </w:t>
      </w:r>
      <w:r w:rsidR="00CE415A">
        <w:rPr>
          <w:rFonts w:asciiTheme="minorHAnsi" w:hAnsiTheme="minorHAnsi" w:cs="Calibri"/>
          <w:b/>
          <w:color w:val="000000"/>
          <w:lang w:eastAsia="it-IT"/>
        </w:rPr>
        <w:t>Fripass</w:t>
      </w:r>
      <w:r w:rsidRPr="00E233B1">
        <w:rPr>
          <w:rFonts w:asciiTheme="minorHAnsi" w:hAnsiTheme="minorHAnsi" w:cs="Calibri"/>
          <w:b/>
          <w:bCs/>
          <w:color w:val="000000"/>
          <w:lang w:eastAsia="it-IT"/>
        </w:rPr>
        <w:t>?</w:t>
      </w: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CE415A">
        <w:rPr>
          <w:rFonts w:cs="Calibri"/>
        </w:rPr>
        <w:t xml:space="preserve">Il richiedente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cs="Calibri"/>
          <w:b/>
          <w:bCs/>
        </w:rPr>
        <w:t>Fripass</w:t>
      </w:r>
      <w:r w:rsidRPr="00CE415A">
        <w:rPr>
          <w:rFonts w:cs="Calibri"/>
        </w:rPr>
        <w:t>.</w:t>
      </w: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asciiTheme="minorHAnsi" w:hAnsiTheme="minorHAnsi" w:cs="Calibri"/>
          <w:lang w:eastAsia="it-IT"/>
        </w:rPr>
        <w:t xml:space="preserve">Inoltre </w:t>
      </w:r>
      <w:r w:rsidRPr="003E05F7">
        <w:rPr>
          <w:rFonts w:asciiTheme="minorHAnsi" w:hAnsiTheme="minorHAnsi" w:cs="Calibri"/>
          <w:b/>
          <w:lang w:eastAsia="it-IT"/>
        </w:rPr>
        <w:t>Fripass</w:t>
      </w:r>
      <w:r>
        <w:rPr>
          <w:rFonts w:asciiTheme="minorHAnsi" w:hAnsiTheme="minorHAnsi" w:cs="Calibri"/>
          <w:lang w:eastAsia="it-IT"/>
        </w:rPr>
        <w:t xml:space="preserve"> è</w:t>
      </w:r>
      <w:r w:rsidRPr="00CE415A">
        <w:rPr>
          <w:rFonts w:cs="Calibri"/>
          <w:lang w:eastAsia="it-IT"/>
        </w:rPr>
        <w:t xml:space="preserve"> sottoposto a </w:t>
      </w:r>
      <w:r>
        <w:rPr>
          <w:rFonts w:asciiTheme="minorHAnsi" w:hAnsiTheme="minorHAnsi" w:cs="Calibri"/>
          <w:lang w:eastAsia="it-IT"/>
        </w:rPr>
        <w:t>“</w:t>
      </w:r>
      <w:r w:rsidRPr="00CE415A">
        <w:rPr>
          <w:rFonts w:cs="Calibri"/>
          <w:lang w:eastAsia="it-IT"/>
        </w:rPr>
        <w:t>monitoraggio addizionale</w:t>
      </w:r>
      <w:r>
        <w:rPr>
          <w:rFonts w:asciiTheme="minorHAnsi" w:hAnsiTheme="minorHAnsi" w:cs="Calibri"/>
          <w:lang w:eastAsia="it-IT"/>
        </w:rPr>
        <w:t xml:space="preserve">” </w:t>
      </w:r>
      <w:r w:rsidR="007B11C9">
        <w:rPr>
          <w:rFonts w:asciiTheme="minorHAnsi" w:hAnsiTheme="minorHAnsi" w:cs="Calibri"/>
          <w:lang w:eastAsia="it-IT"/>
        </w:rPr>
        <w:t xml:space="preserve">ovvero </w:t>
      </w:r>
      <w:r w:rsidR="003E05F7">
        <w:rPr>
          <w:rFonts w:asciiTheme="minorHAnsi" w:hAnsiTheme="minorHAnsi" w:cs="Calibri"/>
          <w:lang w:eastAsia="it-IT"/>
        </w:rPr>
        <w:t>viene richiesta</w:t>
      </w:r>
      <w:r w:rsidR="007B11C9">
        <w:rPr>
          <w:rFonts w:asciiTheme="minorHAnsi" w:hAnsiTheme="minorHAnsi" w:cs="Calibri"/>
          <w:lang w:eastAsia="it-IT"/>
        </w:rPr>
        <w:t xml:space="preserve"> una maggiore attenzione da parte degli operatori sanitari nel raccogliere</w:t>
      </w:r>
      <w:r w:rsidR="007B11C9">
        <w:t xml:space="preserve"> informazioni sulla sicurezza del medicinale perché venga accertato che i benefici continuino a essere superiori ai rischi.  </w:t>
      </w:r>
      <w:r w:rsidR="007B11C9">
        <w:rPr>
          <w:rFonts w:asciiTheme="minorHAnsi" w:hAnsiTheme="minorHAnsi" w:cs="Calibri"/>
          <w:lang w:eastAsia="it-IT"/>
        </w:rPr>
        <w:t xml:space="preserve"> </w:t>
      </w:r>
    </w:p>
    <w:p w:rsidR="00C17AA7" w:rsidRPr="00B45DA1" w:rsidRDefault="00C17AA7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</w:p>
    <w:p w:rsidR="004241AC" w:rsidRPr="00B45DA1" w:rsidRDefault="004241AC" w:rsidP="00B45DA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eastAsia="it-IT"/>
        </w:rPr>
      </w:pPr>
      <w:r w:rsidRPr="00B45DA1">
        <w:rPr>
          <w:rFonts w:asciiTheme="minorHAnsi" w:hAnsiTheme="minorHAnsi" w:cs="Calibri"/>
          <w:b/>
          <w:bCs/>
          <w:lang w:eastAsia="it-IT"/>
        </w:rPr>
        <w:t xml:space="preserve">8) ALTRE INFORMAZIONI RELATIVE A </w:t>
      </w:r>
      <w:r w:rsidR="00CE415A">
        <w:rPr>
          <w:rFonts w:asciiTheme="minorHAnsi" w:hAnsiTheme="minorHAnsi" w:cs="Calibri"/>
          <w:b/>
          <w:color w:val="000000"/>
          <w:lang w:eastAsia="it-IT"/>
        </w:rPr>
        <w:t>Fripass</w:t>
      </w: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iCs/>
          <w:lang w:eastAsia="it-IT"/>
        </w:rPr>
      </w:pPr>
      <w:r w:rsidRPr="00CE415A">
        <w:rPr>
          <w:rFonts w:asciiTheme="minorHAnsi" w:hAnsiTheme="minorHAnsi" w:cs="Calibri"/>
          <w:b/>
          <w:bCs/>
          <w:i/>
          <w:iCs/>
          <w:lang w:eastAsia="it-IT"/>
        </w:rPr>
        <w:t xml:space="preserve">La data di approvazione europea di </w:t>
      </w:r>
      <w:r>
        <w:rPr>
          <w:rFonts w:asciiTheme="minorHAnsi" w:hAnsiTheme="minorHAnsi" w:cs="Calibri"/>
          <w:b/>
          <w:bCs/>
          <w:iCs/>
          <w:lang w:eastAsia="it-IT"/>
        </w:rPr>
        <w:t>Fripass</w:t>
      </w:r>
      <w:r w:rsidRPr="00CE415A" w:rsidDel="00E063FF">
        <w:rPr>
          <w:rFonts w:asciiTheme="minorHAnsi" w:hAnsiTheme="minorHAnsi" w:cs="Calibri"/>
          <w:b/>
          <w:bCs/>
          <w:iCs/>
          <w:lang w:eastAsia="it-IT"/>
        </w:rPr>
        <w:t xml:space="preserve"> </w:t>
      </w:r>
      <w:r w:rsidRPr="00CE415A">
        <w:rPr>
          <w:rFonts w:asciiTheme="minorHAnsi" w:hAnsiTheme="minorHAnsi" w:cs="Calibri"/>
          <w:b/>
          <w:bCs/>
          <w:iCs/>
          <w:lang w:eastAsia="it-IT"/>
        </w:rPr>
        <w:t xml:space="preserve">è il  </w:t>
      </w:r>
      <w:r>
        <w:rPr>
          <w:rFonts w:asciiTheme="minorHAnsi" w:hAnsiTheme="minorHAnsi" w:cs="Calibri"/>
          <w:b/>
          <w:bCs/>
          <w:iCs/>
          <w:lang w:eastAsia="it-IT"/>
        </w:rPr>
        <w:t>02</w:t>
      </w:r>
      <w:r w:rsidRPr="00CE415A">
        <w:rPr>
          <w:rFonts w:asciiTheme="minorHAnsi" w:hAnsiTheme="minorHAnsi" w:cs="Calibri"/>
          <w:b/>
          <w:bCs/>
          <w:iCs/>
          <w:lang w:eastAsia="it-IT"/>
        </w:rPr>
        <w:t xml:space="preserve">/01/2018. </w:t>
      </w:r>
      <w:r w:rsidRPr="00CE415A">
        <w:rPr>
          <w:rFonts w:asciiTheme="minorHAnsi" w:hAnsiTheme="minorHAnsi" w:cs="Calibri"/>
          <w:bCs/>
          <w:iCs/>
          <w:lang w:eastAsia="it-IT"/>
        </w:rPr>
        <w:t xml:space="preserve">La Commissione Tecnico Scientifica (CTS) nella seduta del </w:t>
      </w:r>
      <w:r>
        <w:t>12, 13 e 14 febbraio 2018 stralcio 32</w:t>
      </w:r>
      <w:r w:rsidRPr="00CE415A">
        <w:rPr>
          <w:rFonts w:asciiTheme="minorHAnsi" w:hAnsiTheme="minorHAnsi" w:cs="Calibri"/>
          <w:bCs/>
          <w:iCs/>
          <w:lang w:eastAsia="it-IT"/>
        </w:rPr>
        <w:t>, preso atto dell’approvazione Europea ha individuato le modalità di prescrizione di cui al punto (2)  e la classe di rimborsabilità del medicinale (C</w:t>
      </w:r>
      <w:r w:rsidRPr="00CE415A">
        <w:rPr>
          <w:rFonts w:asciiTheme="minorHAnsi" w:hAnsiTheme="minorHAnsi" w:cs="Calibri"/>
          <w:bCs/>
          <w:iCs/>
          <w:vertAlign w:val="subscript"/>
          <w:lang w:eastAsia="it-IT"/>
        </w:rPr>
        <w:t>NN</w:t>
      </w:r>
      <w:r w:rsidRPr="00CE415A">
        <w:rPr>
          <w:rFonts w:asciiTheme="minorHAnsi" w:hAnsiTheme="minorHAnsi" w:cs="Calibri"/>
          <w:bCs/>
          <w:iCs/>
          <w:lang w:eastAsia="it-IT"/>
        </w:rPr>
        <w:t xml:space="preserve">). A seguito della conclusione della fase nazionale che include la revisione del Riassunto delle caratteriste del prodotto/Foglio illustrativo/etichette, AIFA </w:t>
      </w:r>
      <w:r>
        <w:rPr>
          <w:rFonts w:asciiTheme="minorHAnsi" w:hAnsiTheme="minorHAnsi" w:cs="Calibri"/>
          <w:bCs/>
          <w:iCs/>
          <w:lang w:eastAsia="it-IT"/>
        </w:rPr>
        <w:t>ha emanato</w:t>
      </w:r>
      <w:r w:rsidRPr="00CE415A">
        <w:rPr>
          <w:rFonts w:asciiTheme="minorHAnsi" w:hAnsiTheme="minorHAnsi" w:cs="Calibri"/>
          <w:bCs/>
          <w:iCs/>
          <w:lang w:eastAsia="it-IT"/>
        </w:rPr>
        <w:t xml:space="preserve"> la determina di autorizzazione all’immissione in commercio. </w:t>
      </w: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iCs/>
          <w:lang w:eastAsia="it-IT"/>
        </w:rPr>
      </w:pPr>
    </w:p>
    <w:p w:rsid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iCs/>
          <w:lang w:eastAsia="it-IT"/>
        </w:rPr>
      </w:pPr>
      <w:r w:rsidRPr="00CE415A">
        <w:rPr>
          <w:rFonts w:asciiTheme="minorHAnsi" w:hAnsiTheme="minorHAnsi" w:cs="Calibri"/>
          <w:bCs/>
          <w:iCs/>
          <w:lang w:eastAsia="it-IT"/>
        </w:rPr>
        <w:t xml:space="preserve">Il PAR completo per </w:t>
      </w:r>
      <w:r>
        <w:rPr>
          <w:rFonts w:asciiTheme="minorHAnsi" w:hAnsiTheme="minorHAnsi" w:cs="Calibri"/>
          <w:b/>
          <w:bCs/>
          <w:iCs/>
          <w:lang w:eastAsia="it-IT"/>
        </w:rPr>
        <w:t>Fripass</w:t>
      </w:r>
      <w:r w:rsidRPr="00CE415A" w:rsidDel="00E063FF">
        <w:rPr>
          <w:rFonts w:asciiTheme="minorHAnsi" w:hAnsiTheme="minorHAnsi" w:cs="Calibri"/>
          <w:b/>
          <w:bCs/>
          <w:iCs/>
          <w:lang w:eastAsia="it-IT"/>
        </w:rPr>
        <w:t xml:space="preserve"> </w:t>
      </w:r>
      <w:r w:rsidRPr="00CE415A">
        <w:rPr>
          <w:rFonts w:asciiTheme="minorHAnsi" w:hAnsiTheme="minorHAnsi" w:cs="Calibri"/>
          <w:bCs/>
          <w:iCs/>
          <w:lang w:eastAsia="it-IT"/>
        </w:rPr>
        <w:t xml:space="preserve">è reperibile sul sito </w:t>
      </w:r>
      <w:hyperlink r:id="rId6" w:history="1">
        <w:r w:rsidRPr="002253E6">
          <w:rPr>
            <w:rStyle w:val="Collegamentoipertestuale"/>
            <w:rFonts w:asciiTheme="minorHAnsi" w:hAnsiTheme="minorHAnsi" w:cs="Calibri"/>
            <w:bCs/>
            <w:iCs/>
            <w:lang w:eastAsia="it-IT"/>
          </w:rPr>
          <w:t>http://mri.cts-mrp.eu/Human/</w:t>
        </w:r>
      </w:hyperlink>
      <w:r>
        <w:rPr>
          <w:rFonts w:asciiTheme="minorHAnsi" w:hAnsiTheme="minorHAnsi" w:cs="Calibri"/>
          <w:bCs/>
          <w:iCs/>
          <w:lang w:eastAsia="it-IT"/>
        </w:rPr>
        <w:t>.</w:t>
      </w: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iCs/>
          <w:lang w:eastAsia="it-IT"/>
        </w:rPr>
      </w:pPr>
      <w:r w:rsidRPr="00CE415A">
        <w:rPr>
          <w:rFonts w:asciiTheme="minorHAnsi" w:hAnsiTheme="minorHAnsi" w:cs="Calibri"/>
          <w:bCs/>
          <w:iCs/>
          <w:lang w:eastAsia="it-IT"/>
        </w:rPr>
        <w:t xml:space="preserve">Per maggiori informazioni riguardo il trattamento con </w:t>
      </w:r>
      <w:r>
        <w:rPr>
          <w:rFonts w:asciiTheme="minorHAnsi" w:hAnsiTheme="minorHAnsi" w:cs="Calibri"/>
          <w:b/>
          <w:bCs/>
          <w:iCs/>
          <w:lang w:eastAsia="it-IT"/>
        </w:rPr>
        <w:t>Fripass</w:t>
      </w:r>
      <w:r w:rsidRPr="00CE415A">
        <w:rPr>
          <w:rFonts w:asciiTheme="minorHAnsi" w:hAnsiTheme="minorHAnsi" w:cs="Calibri"/>
          <w:bCs/>
          <w:iCs/>
          <w:lang w:eastAsia="it-IT"/>
        </w:rPr>
        <w:t xml:space="preserve">,si può leggere il Foglio Illustrativo o contattare il medico o farmacista. </w:t>
      </w: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iCs/>
          <w:lang w:eastAsia="it-IT"/>
        </w:rPr>
      </w:pP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iCs/>
          <w:lang w:eastAsia="it-IT"/>
        </w:rPr>
      </w:pPr>
    </w:p>
    <w:p w:rsidR="00CE415A" w:rsidRPr="00CE415A" w:rsidRDefault="00CE415A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iCs/>
          <w:lang w:eastAsia="it-IT"/>
        </w:rPr>
      </w:pPr>
      <w:r w:rsidRPr="00CE415A">
        <w:rPr>
          <w:rFonts w:asciiTheme="minorHAnsi" w:hAnsiTheme="minorHAnsi" w:cs="Calibri"/>
          <w:bCs/>
          <w:iCs/>
          <w:lang w:eastAsia="it-IT"/>
        </w:rPr>
        <w:t xml:space="preserve">Questo riassunto è stato redatto in data </w:t>
      </w:r>
      <w:r>
        <w:rPr>
          <w:rFonts w:asciiTheme="minorHAnsi" w:hAnsiTheme="minorHAnsi" w:cs="Calibri"/>
          <w:bCs/>
          <w:iCs/>
          <w:lang w:eastAsia="it-IT"/>
        </w:rPr>
        <w:t>21/12</w:t>
      </w:r>
      <w:r w:rsidRPr="00CE415A">
        <w:rPr>
          <w:rFonts w:asciiTheme="minorHAnsi" w:hAnsiTheme="minorHAnsi" w:cs="Calibri"/>
          <w:bCs/>
          <w:iCs/>
          <w:lang w:eastAsia="it-IT"/>
        </w:rPr>
        <w:t xml:space="preserve">/2018. </w:t>
      </w:r>
    </w:p>
    <w:p w:rsidR="009A260F" w:rsidRPr="00AA4324" w:rsidRDefault="009A260F" w:rsidP="00CE41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FF0000"/>
        </w:rPr>
      </w:pPr>
    </w:p>
    <w:sectPr w:rsidR="009A260F" w:rsidRPr="00AA4324" w:rsidSect="006876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8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2">
    <w:nsid w:val="6B074481"/>
    <w:multiLevelType w:val="hybridMultilevel"/>
    <w:tmpl w:val="F0EC522A"/>
    <w:lvl w:ilvl="0" w:tplc="A4A62118">
      <w:start w:val="3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6"/>
  </w:num>
  <w:num w:numId="5">
    <w:abstractNumId w:val="2"/>
  </w:num>
  <w:num w:numId="6">
    <w:abstractNumId w:val="8"/>
  </w:num>
  <w:num w:numId="7">
    <w:abstractNumId w:val="11"/>
  </w:num>
  <w:num w:numId="8">
    <w:abstractNumId w:val="15"/>
  </w:num>
  <w:num w:numId="9">
    <w:abstractNumId w:val="1"/>
  </w:num>
  <w:num w:numId="10">
    <w:abstractNumId w:val="10"/>
  </w:num>
  <w:num w:numId="11">
    <w:abstractNumId w:val="5"/>
  </w:num>
  <w:num w:numId="12">
    <w:abstractNumId w:val="0"/>
  </w:num>
  <w:num w:numId="13">
    <w:abstractNumId w:val="9"/>
  </w:num>
  <w:num w:numId="14">
    <w:abstractNumId w:val="7"/>
  </w:num>
  <w:num w:numId="15">
    <w:abstractNumId w:val="3"/>
  </w:num>
  <w:num w:numId="16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i Raffaella">
    <w15:presenceInfo w15:providerId="AD" w15:userId="S-1-5-21-682003330-448539723-725345543-45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724B5"/>
    <w:rsid w:val="00072D02"/>
    <w:rsid w:val="0007671F"/>
    <w:rsid w:val="00077016"/>
    <w:rsid w:val="000A1325"/>
    <w:rsid w:val="000A7D12"/>
    <w:rsid w:val="000D6232"/>
    <w:rsid w:val="000E0632"/>
    <w:rsid w:val="00107A21"/>
    <w:rsid w:val="00111E9E"/>
    <w:rsid w:val="0011250C"/>
    <w:rsid w:val="0012416F"/>
    <w:rsid w:val="00124F5C"/>
    <w:rsid w:val="00154F4C"/>
    <w:rsid w:val="00180C71"/>
    <w:rsid w:val="00185307"/>
    <w:rsid w:val="001F5F03"/>
    <w:rsid w:val="00213AAC"/>
    <w:rsid w:val="002461BF"/>
    <w:rsid w:val="00246D26"/>
    <w:rsid w:val="0025740A"/>
    <w:rsid w:val="002773E2"/>
    <w:rsid w:val="00294C54"/>
    <w:rsid w:val="00297422"/>
    <w:rsid w:val="002B1B90"/>
    <w:rsid w:val="002D6744"/>
    <w:rsid w:val="002F223F"/>
    <w:rsid w:val="00330172"/>
    <w:rsid w:val="00332B3C"/>
    <w:rsid w:val="00333FB9"/>
    <w:rsid w:val="00387484"/>
    <w:rsid w:val="00396DE9"/>
    <w:rsid w:val="003A2DD8"/>
    <w:rsid w:val="003D320A"/>
    <w:rsid w:val="003D72B0"/>
    <w:rsid w:val="003E05F7"/>
    <w:rsid w:val="003F1374"/>
    <w:rsid w:val="004241AC"/>
    <w:rsid w:val="004255B3"/>
    <w:rsid w:val="00452364"/>
    <w:rsid w:val="00457428"/>
    <w:rsid w:val="00465C95"/>
    <w:rsid w:val="004814BD"/>
    <w:rsid w:val="004968DE"/>
    <w:rsid w:val="004A1685"/>
    <w:rsid w:val="004A74CD"/>
    <w:rsid w:val="004B20A8"/>
    <w:rsid w:val="004C3EC8"/>
    <w:rsid w:val="004D5A60"/>
    <w:rsid w:val="004E3915"/>
    <w:rsid w:val="004E4927"/>
    <w:rsid w:val="005333AC"/>
    <w:rsid w:val="00554400"/>
    <w:rsid w:val="005577C0"/>
    <w:rsid w:val="005656F8"/>
    <w:rsid w:val="005717FD"/>
    <w:rsid w:val="005C0508"/>
    <w:rsid w:val="005E762D"/>
    <w:rsid w:val="005F0BD7"/>
    <w:rsid w:val="00601567"/>
    <w:rsid w:val="00603F0D"/>
    <w:rsid w:val="00603F36"/>
    <w:rsid w:val="00644F5E"/>
    <w:rsid w:val="00657E62"/>
    <w:rsid w:val="006623EB"/>
    <w:rsid w:val="00666CCE"/>
    <w:rsid w:val="00687649"/>
    <w:rsid w:val="00691B5A"/>
    <w:rsid w:val="006A22A9"/>
    <w:rsid w:val="006C5362"/>
    <w:rsid w:val="006C7F9F"/>
    <w:rsid w:val="006D1D75"/>
    <w:rsid w:val="006D2D12"/>
    <w:rsid w:val="006F3638"/>
    <w:rsid w:val="0074402F"/>
    <w:rsid w:val="00744FDD"/>
    <w:rsid w:val="0075230D"/>
    <w:rsid w:val="00795801"/>
    <w:rsid w:val="007A04C8"/>
    <w:rsid w:val="007B11C9"/>
    <w:rsid w:val="007E4CC5"/>
    <w:rsid w:val="00804763"/>
    <w:rsid w:val="00810B8F"/>
    <w:rsid w:val="00833209"/>
    <w:rsid w:val="00834AD2"/>
    <w:rsid w:val="008442E1"/>
    <w:rsid w:val="00847C2D"/>
    <w:rsid w:val="00851AF6"/>
    <w:rsid w:val="00874733"/>
    <w:rsid w:val="00897CAF"/>
    <w:rsid w:val="008C0FF2"/>
    <w:rsid w:val="008D0706"/>
    <w:rsid w:val="008E417E"/>
    <w:rsid w:val="00900991"/>
    <w:rsid w:val="00916321"/>
    <w:rsid w:val="00922A82"/>
    <w:rsid w:val="00936261"/>
    <w:rsid w:val="00965AE7"/>
    <w:rsid w:val="009666C7"/>
    <w:rsid w:val="00993AF9"/>
    <w:rsid w:val="00993E27"/>
    <w:rsid w:val="009A260F"/>
    <w:rsid w:val="009A4251"/>
    <w:rsid w:val="009B03DB"/>
    <w:rsid w:val="009C05A8"/>
    <w:rsid w:val="009D7E18"/>
    <w:rsid w:val="009E4153"/>
    <w:rsid w:val="009F145E"/>
    <w:rsid w:val="00A05212"/>
    <w:rsid w:val="00A1005E"/>
    <w:rsid w:val="00A26B8C"/>
    <w:rsid w:val="00A40FF3"/>
    <w:rsid w:val="00A5539C"/>
    <w:rsid w:val="00A55B6F"/>
    <w:rsid w:val="00A84343"/>
    <w:rsid w:val="00AA4324"/>
    <w:rsid w:val="00AD360B"/>
    <w:rsid w:val="00AF180C"/>
    <w:rsid w:val="00B32C13"/>
    <w:rsid w:val="00B45DA1"/>
    <w:rsid w:val="00B51E65"/>
    <w:rsid w:val="00B57031"/>
    <w:rsid w:val="00B80B80"/>
    <w:rsid w:val="00B85E13"/>
    <w:rsid w:val="00BA0DE5"/>
    <w:rsid w:val="00BA7D67"/>
    <w:rsid w:val="00BC74C2"/>
    <w:rsid w:val="00BD3508"/>
    <w:rsid w:val="00BD5925"/>
    <w:rsid w:val="00BF1041"/>
    <w:rsid w:val="00BF4465"/>
    <w:rsid w:val="00C01C38"/>
    <w:rsid w:val="00C16190"/>
    <w:rsid w:val="00C17AA7"/>
    <w:rsid w:val="00C203B2"/>
    <w:rsid w:val="00C21680"/>
    <w:rsid w:val="00C2722D"/>
    <w:rsid w:val="00C3799D"/>
    <w:rsid w:val="00C8397C"/>
    <w:rsid w:val="00CB3303"/>
    <w:rsid w:val="00CC50EE"/>
    <w:rsid w:val="00CC7AFF"/>
    <w:rsid w:val="00CD0E72"/>
    <w:rsid w:val="00CE415A"/>
    <w:rsid w:val="00CE7F36"/>
    <w:rsid w:val="00CF66D3"/>
    <w:rsid w:val="00D04A53"/>
    <w:rsid w:val="00D059F9"/>
    <w:rsid w:val="00D17F4E"/>
    <w:rsid w:val="00D20170"/>
    <w:rsid w:val="00D775EE"/>
    <w:rsid w:val="00D9127D"/>
    <w:rsid w:val="00D97C7F"/>
    <w:rsid w:val="00DB10B2"/>
    <w:rsid w:val="00DB528D"/>
    <w:rsid w:val="00DF06EA"/>
    <w:rsid w:val="00E07466"/>
    <w:rsid w:val="00E233B1"/>
    <w:rsid w:val="00E30FCF"/>
    <w:rsid w:val="00E339A1"/>
    <w:rsid w:val="00E43089"/>
    <w:rsid w:val="00E50EE8"/>
    <w:rsid w:val="00E72B9F"/>
    <w:rsid w:val="00E83F8D"/>
    <w:rsid w:val="00EA2992"/>
    <w:rsid w:val="00ED15B8"/>
    <w:rsid w:val="00EF062E"/>
    <w:rsid w:val="00F25A08"/>
    <w:rsid w:val="00F3751F"/>
    <w:rsid w:val="00F66767"/>
    <w:rsid w:val="00F72353"/>
    <w:rsid w:val="00F735B2"/>
    <w:rsid w:val="00F75E78"/>
    <w:rsid w:val="00F90AA1"/>
    <w:rsid w:val="00FA2702"/>
    <w:rsid w:val="00FA6F80"/>
    <w:rsid w:val="00FB053D"/>
    <w:rsid w:val="00FB0C0D"/>
    <w:rsid w:val="00FB1334"/>
    <w:rsid w:val="00FB6E76"/>
    <w:rsid w:val="00FC2E36"/>
    <w:rsid w:val="00FC46DD"/>
    <w:rsid w:val="00FE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styleId="Rimandocommento">
    <w:name w:val="annotation reference"/>
    <w:basedOn w:val="Carpredefinitoparagrafo"/>
    <w:uiPriority w:val="99"/>
    <w:semiHidden/>
    <w:unhideWhenUsed/>
    <w:rsid w:val="00B32C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2C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2C13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2C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2C13"/>
    <w:rPr>
      <w:b/>
      <w:bCs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B528D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B528D"/>
    <w:rPr>
      <w:rFonts w:ascii="Times New Roman" w:eastAsia="Times New Roman" w:hAnsi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i.cts-mrp.eu/Human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Links>
    <vt:vector size="6" baseType="variant"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rovazzanid</cp:lastModifiedBy>
  <cp:revision>8</cp:revision>
  <cp:lastPrinted>2016-01-13T08:29:00Z</cp:lastPrinted>
  <dcterms:created xsi:type="dcterms:W3CDTF">2018-12-19T17:00:00Z</dcterms:created>
  <dcterms:modified xsi:type="dcterms:W3CDTF">2019-10-02T10:24:00Z</dcterms:modified>
</cp:coreProperties>
</file>