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6516C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FOSTIMON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516C2">
        <w:rPr>
          <w:snapToGrid w:val="0"/>
        </w:rPr>
        <w:t>Urofollitropina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6516C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Ibsa</w:t>
      </w:r>
      <w:proofErr w:type="spellEnd"/>
      <w:r>
        <w:rPr>
          <w:b/>
        </w:rPr>
        <w:t xml:space="preserve"> Farmaceutici Italia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6043F" w:rsidRPr="00062636" w:rsidRDefault="0076043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516C2">
        <w:rPr>
          <w:rFonts w:cs="Helvetica"/>
          <w:b/>
        </w:rPr>
        <w:t>032921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6043F" w:rsidRDefault="0076043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6043F" w:rsidRDefault="0076043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516C2">
        <w:rPr>
          <w:rFonts w:eastAsia="Calibri" w:cs="Calibri"/>
          <w:color w:val="000000"/>
          <w:lang w:eastAsia="it-IT"/>
        </w:rPr>
        <w:t>Fostimon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516C2">
        <w:rPr>
          <w:rFonts w:eastAsia="Calibri" w:cs="Calibri"/>
          <w:color w:val="000000"/>
          <w:lang w:eastAsia="it-IT"/>
        </w:rPr>
        <w:t>Fostimon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516C2">
        <w:rPr>
          <w:rFonts w:eastAsia="Calibri" w:cs="Calibri"/>
          <w:color w:val="000000"/>
          <w:lang w:eastAsia="it-IT"/>
        </w:rPr>
        <w:t>Fostimon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6516C2" w:rsidRDefault="004241AC" w:rsidP="006516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516C2">
        <w:rPr>
          <w:rFonts w:eastAsia="Calibri" w:cs="Calibri"/>
          <w:color w:val="000000"/>
          <w:lang w:eastAsia="it-IT"/>
        </w:rPr>
        <w:t>Per informazioni pratiche sull'utilizzo di</w:t>
      </w:r>
      <w:r w:rsidRPr="006516C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516C2" w:rsidRPr="006516C2">
        <w:rPr>
          <w:rFonts w:eastAsia="Calibri" w:cs="Calibri"/>
          <w:color w:val="000000"/>
          <w:lang w:eastAsia="it-IT"/>
        </w:rPr>
        <w:t>Fostimon</w:t>
      </w:r>
      <w:proofErr w:type="spellEnd"/>
      <w:r w:rsidR="00062636" w:rsidRPr="006516C2">
        <w:rPr>
          <w:rFonts w:eastAsia="Calibri" w:cs="Calibri"/>
          <w:color w:val="000000"/>
          <w:lang w:eastAsia="it-IT"/>
        </w:rPr>
        <w:t xml:space="preserve"> </w:t>
      </w:r>
      <w:r w:rsidRPr="006516C2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6516C2">
        <w:rPr>
          <w:rFonts w:eastAsia="Calibri" w:cs="Calibri"/>
          <w:color w:val="000000"/>
          <w:lang w:eastAsia="it-IT"/>
        </w:rPr>
        <w:t xml:space="preserve"> o il farmacista</w:t>
      </w:r>
      <w:r w:rsidRPr="006516C2">
        <w:rPr>
          <w:rFonts w:eastAsia="Calibri" w:cs="Calibri"/>
          <w:color w:val="000000"/>
          <w:lang w:eastAsia="it-IT"/>
        </w:rPr>
        <w:t xml:space="preserve">. </w:t>
      </w:r>
    </w:p>
    <w:p w:rsidR="004241AC" w:rsidRPr="006516C2" w:rsidRDefault="004241AC" w:rsidP="006516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516C2" w:rsidRDefault="004241AC" w:rsidP="006516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516C2" w:rsidRDefault="004241AC" w:rsidP="006516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516C2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6516C2" w:rsidRPr="006516C2">
        <w:rPr>
          <w:rFonts w:eastAsia="Calibri" w:cs="Calibri"/>
          <w:b/>
          <w:bCs/>
          <w:lang w:eastAsia="it-IT"/>
        </w:rPr>
        <w:t>Fostimon</w:t>
      </w:r>
      <w:proofErr w:type="spellEnd"/>
      <w:r w:rsidR="00E83F8D" w:rsidRPr="006516C2">
        <w:rPr>
          <w:rFonts w:eastAsia="Calibri" w:cs="Calibri"/>
          <w:b/>
          <w:bCs/>
          <w:lang w:eastAsia="it-IT"/>
        </w:rPr>
        <w:t xml:space="preserve"> </w:t>
      </w:r>
      <w:r w:rsidRPr="006516C2">
        <w:rPr>
          <w:rFonts w:eastAsia="Calibri" w:cs="Calibri"/>
          <w:b/>
          <w:bCs/>
          <w:lang w:eastAsia="it-IT"/>
        </w:rPr>
        <w:t xml:space="preserve">e a cosa serve? </w:t>
      </w:r>
    </w:p>
    <w:p w:rsidR="00FD6743" w:rsidRPr="006516C2" w:rsidRDefault="006516C2" w:rsidP="006516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6516C2">
        <w:rPr>
          <w:rFonts w:eastAsia="Calibri" w:cs="Calibri"/>
          <w:bCs/>
          <w:lang w:eastAsia="it-IT"/>
        </w:rPr>
        <w:t>Fostimon</w:t>
      </w:r>
      <w:proofErr w:type="spellEnd"/>
      <w:r w:rsidR="00E83F8D" w:rsidRPr="006516C2">
        <w:rPr>
          <w:rFonts w:eastAsia="Calibri" w:cs="Calibri"/>
          <w:bCs/>
          <w:lang w:eastAsia="it-IT"/>
        </w:rPr>
        <w:t xml:space="preserve"> </w:t>
      </w:r>
      <w:r w:rsidR="004241AC" w:rsidRPr="006516C2">
        <w:rPr>
          <w:rFonts w:eastAsia="Calibri" w:cs="Calibri"/>
          <w:lang w:eastAsia="it-IT"/>
        </w:rPr>
        <w:t xml:space="preserve">è un medicinale contenente </w:t>
      </w:r>
      <w:r w:rsidR="00062636" w:rsidRPr="006516C2">
        <w:rPr>
          <w:rFonts w:eastAsia="Calibri" w:cs="Calibri"/>
          <w:lang w:eastAsia="it-IT"/>
        </w:rPr>
        <w:t>i</w:t>
      </w:r>
      <w:r w:rsidRPr="006516C2">
        <w:rPr>
          <w:rFonts w:eastAsia="Calibri" w:cs="Calibri"/>
          <w:lang w:eastAsia="it-IT"/>
        </w:rPr>
        <w:t>l</w:t>
      </w:r>
      <w:r w:rsidR="004241AC" w:rsidRPr="006516C2">
        <w:rPr>
          <w:rFonts w:eastAsia="Calibri" w:cs="Calibri"/>
          <w:lang w:eastAsia="it-IT"/>
        </w:rPr>
        <w:t xml:space="preserve"> principi</w:t>
      </w:r>
      <w:r w:rsidRPr="006516C2">
        <w:rPr>
          <w:rFonts w:eastAsia="Calibri" w:cs="Calibri"/>
          <w:lang w:eastAsia="it-IT"/>
        </w:rPr>
        <w:t>o</w:t>
      </w:r>
      <w:r w:rsidR="004241AC" w:rsidRPr="006516C2">
        <w:rPr>
          <w:rFonts w:eastAsia="Calibri" w:cs="Calibri"/>
          <w:lang w:eastAsia="it-IT"/>
        </w:rPr>
        <w:t xml:space="preserve"> attiv</w:t>
      </w:r>
      <w:r w:rsidRPr="006516C2">
        <w:rPr>
          <w:rFonts w:eastAsia="Calibri" w:cs="Calibri"/>
          <w:lang w:eastAsia="it-IT"/>
        </w:rPr>
        <w:t>o</w:t>
      </w:r>
      <w:r w:rsidR="004241AC" w:rsidRPr="006516C2">
        <w:rPr>
          <w:rFonts w:eastAsia="Calibri" w:cs="Calibri"/>
          <w:lang w:eastAsia="it-IT"/>
        </w:rPr>
        <w:t xml:space="preserve"> </w:t>
      </w:r>
      <w:proofErr w:type="spellStart"/>
      <w:r w:rsidRPr="006516C2">
        <w:rPr>
          <w:snapToGrid w:val="0"/>
        </w:rPr>
        <w:t>urofollitropina</w:t>
      </w:r>
      <w:proofErr w:type="spellEnd"/>
      <w:r w:rsidR="009A4251" w:rsidRPr="006516C2">
        <w:rPr>
          <w:rFonts w:eastAsia="Calibri" w:cs="Calibri"/>
          <w:lang w:eastAsia="it-IT"/>
        </w:rPr>
        <w:t xml:space="preserve"> </w:t>
      </w:r>
      <w:r w:rsidR="000E0632" w:rsidRPr="006516C2">
        <w:rPr>
          <w:rFonts w:eastAsia="Calibri" w:cs="Calibri"/>
          <w:lang w:eastAsia="it-IT"/>
        </w:rPr>
        <w:t xml:space="preserve">ed </w:t>
      </w:r>
      <w:r w:rsidR="004241AC" w:rsidRPr="006516C2">
        <w:rPr>
          <w:rFonts w:eastAsia="Calibri" w:cs="Calibri"/>
          <w:lang w:eastAsia="it-IT"/>
        </w:rPr>
        <w:t xml:space="preserve">è </w:t>
      </w:r>
      <w:r w:rsidR="004D27BC" w:rsidRPr="006516C2">
        <w:rPr>
          <w:rFonts w:eastAsia="Calibri" w:cs="Calibri"/>
          <w:lang w:eastAsia="it-IT"/>
        </w:rPr>
        <w:t>autorizzato</w:t>
      </w:r>
      <w:r w:rsidR="004241AC" w:rsidRPr="006516C2">
        <w:rPr>
          <w:rFonts w:eastAsia="Calibri" w:cs="Calibri"/>
          <w:lang w:eastAsia="it-IT"/>
        </w:rPr>
        <w:t xml:space="preserve"> </w:t>
      </w:r>
      <w:r w:rsidR="00E9273E" w:rsidRPr="006516C2">
        <w:rPr>
          <w:rFonts w:eastAsia="Calibri" w:cs="Calibri"/>
          <w:lang w:eastAsia="it-IT"/>
        </w:rPr>
        <w:t>come</w:t>
      </w:r>
      <w:r w:rsidRPr="006516C2">
        <w:rPr>
          <w:rFonts w:eastAsia="Calibri" w:cs="Calibri"/>
          <w:lang w:eastAsia="it-IT"/>
        </w:rPr>
        <w:t xml:space="preserve"> polvere e solvente per</w:t>
      </w:r>
      <w:r w:rsidR="00E9273E" w:rsidRPr="006516C2">
        <w:rPr>
          <w:rFonts w:eastAsia="Calibri" w:cs="Calibri"/>
          <w:lang w:eastAsia="it-IT"/>
        </w:rPr>
        <w:t xml:space="preserve"> </w:t>
      </w:r>
      <w:r w:rsidRPr="006516C2">
        <w:rPr>
          <w:rFonts w:eastAsia="Calibri" w:cs="Calibri"/>
          <w:lang w:eastAsia="it-IT"/>
        </w:rPr>
        <w:t xml:space="preserve">soluzione iniettabile per uso intramuscolare e sottocutaneo; la polvere è contenuta in un flaconcino con diversi dosaggi del principio attivo </w:t>
      </w:r>
      <w:proofErr w:type="spellStart"/>
      <w:r w:rsidRPr="006516C2">
        <w:rPr>
          <w:rFonts w:eastAsia="Calibri" w:cs="Calibri"/>
          <w:lang w:eastAsia="it-IT"/>
        </w:rPr>
        <w:t>urofollitropina</w:t>
      </w:r>
      <w:proofErr w:type="spellEnd"/>
      <w:r w:rsidRPr="006516C2">
        <w:rPr>
          <w:rFonts w:eastAsia="Calibri" w:cs="Calibri"/>
          <w:lang w:eastAsia="it-IT"/>
        </w:rPr>
        <w:t xml:space="preserve"> corrispondente a 75, 150, 225, 300 unità internazionali di </w:t>
      </w:r>
      <w:r w:rsidRPr="006516C2">
        <w:rPr>
          <w:rFonts w:cs="LiberationSans"/>
        </w:rPr>
        <w:t xml:space="preserve">ormone </w:t>
      </w:r>
      <w:proofErr w:type="spellStart"/>
      <w:r w:rsidRPr="006516C2">
        <w:rPr>
          <w:rFonts w:cs="LiberationSans"/>
        </w:rPr>
        <w:t>follicolostimolante</w:t>
      </w:r>
      <w:proofErr w:type="spellEnd"/>
      <w:r w:rsidRPr="006516C2">
        <w:rPr>
          <w:rFonts w:cs="LiberationSans"/>
        </w:rPr>
        <w:t xml:space="preserve"> (FSH) urinario umano; il solvente (soluzione fisiologica) è contenuta in fiale o in siringhe </w:t>
      </w:r>
      <w:proofErr w:type="spellStart"/>
      <w:r w:rsidRPr="006516C2">
        <w:rPr>
          <w:rFonts w:cs="LiberationSans"/>
        </w:rPr>
        <w:t>preriempite</w:t>
      </w:r>
      <w:proofErr w:type="spellEnd"/>
      <w:r w:rsidRPr="006516C2">
        <w:rPr>
          <w:rFonts w:cs="LiberationSans"/>
        </w:rPr>
        <w:t>.</w:t>
      </w:r>
    </w:p>
    <w:p w:rsidR="006516C2" w:rsidRPr="006516C2" w:rsidRDefault="006516C2" w:rsidP="006516C2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proofErr w:type="spellStart"/>
      <w:r w:rsidRPr="006516C2">
        <w:rPr>
          <w:rFonts w:eastAsia="Calibri" w:cs="Calibri"/>
        </w:rPr>
        <w:t>Fostimon</w:t>
      </w:r>
      <w:proofErr w:type="spellEnd"/>
      <w:r w:rsidR="00047C53" w:rsidRPr="006516C2">
        <w:rPr>
          <w:rFonts w:eastAsia="Calibri" w:cs="Calibri"/>
        </w:rPr>
        <w:t xml:space="preserve"> </w:t>
      </w:r>
      <w:r w:rsidR="008E4B16" w:rsidRPr="006516C2">
        <w:rPr>
          <w:rFonts w:eastAsia="Calibri" w:cs="Calibri"/>
        </w:rPr>
        <w:t>si usa</w:t>
      </w:r>
      <w:r w:rsidR="00E9273E" w:rsidRPr="006516C2">
        <w:t xml:space="preserve"> </w:t>
      </w:r>
      <w:r w:rsidRPr="006516C2">
        <w:t>nel trattamento della s</w:t>
      </w:r>
      <w:r w:rsidRPr="006516C2">
        <w:rPr>
          <w:rFonts w:cs="LiberationSans"/>
        </w:rPr>
        <w:t xml:space="preserve">terilità femminile, in particolare per l’induzione dell’ovulazione, in associazione con gonadotropina </w:t>
      </w:r>
      <w:proofErr w:type="spellStart"/>
      <w:r w:rsidRPr="006516C2">
        <w:rPr>
          <w:rFonts w:cs="LiberationSans"/>
        </w:rPr>
        <w:t>corionica</w:t>
      </w:r>
      <w:proofErr w:type="spellEnd"/>
      <w:r w:rsidR="00AA4CD0">
        <w:rPr>
          <w:rFonts w:cs="LiberationSans"/>
        </w:rPr>
        <w:t xml:space="preserve"> umana (</w:t>
      </w:r>
      <w:proofErr w:type="spellStart"/>
      <w:r w:rsidR="00AA4CD0">
        <w:rPr>
          <w:rFonts w:cs="LiberationSans"/>
        </w:rPr>
        <w:t>hCG</w:t>
      </w:r>
      <w:proofErr w:type="spellEnd"/>
      <w:r w:rsidR="00AA4CD0">
        <w:rPr>
          <w:rFonts w:cs="LiberationSans"/>
        </w:rPr>
        <w:t>)</w:t>
      </w:r>
      <w:r w:rsidR="00C8597A">
        <w:rPr>
          <w:rFonts w:cs="LiberationSans"/>
        </w:rPr>
        <w:t>, ormone prodotto durante la gravidanza,</w:t>
      </w:r>
      <w:r w:rsidRPr="006516C2">
        <w:rPr>
          <w:rFonts w:cs="LiberationSans"/>
        </w:rPr>
        <w:t xml:space="preserve"> in pazienti affette</w:t>
      </w:r>
      <w:r>
        <w:rPr>
          <w:rFonts w:cs="LiberationSans"/>
        </w:rPr>
        <w:t xml:space="preserve"> </w:t>
      </w:r>
      <w:r w:rsidRPr="006516C2">
        <w:rPr>
          <w:rFonts w:cs="LiberationSans"/>
        </w:rPr>
        <w:t xml:space="preserve">da sindrome dell’ovaio </w:t>
      </w:r>
      <w:proofErr w:type="spellStart"/>
      <w:r w:rsidRPr="006516C2">
        <w:rPr>
          <w:rFonts w:cs="LiberationSans"/>
        </w:rPr>
        <w:t>policistico</w:t>
      </w:r>
      <w:proofErr w:type="spellEnd"/>
      <w:r w:rsidRPr="006516C2">
        <w:rPr>
          <w:rFonts w:cs="LiberationSans"/>
        </w:rPr>
        <w:t xml:space="preserve">, amenorrea, stati </w:t>
      </w:r>
      <w:proofErr w:type="spellStart"/>
      <w:r w:rsidRPr="006516C2">
        <w:rPr>
          <w:rFonts w:cs="LiberationSans"/>
        </w:rPr>
        <w:t>anovulatori</w:t>
      </w:r>
      <w:proofErr w:type="spellEnd"/>
      <w:r w:rsidRPr="006516C2">
        <w:rPr>
          <w:rFonts w:cs="LiberationSans"/>
        </w:rPr>
        <w:t xml:space="preserve"> da insufficienza della fase</w:t>
      </w:r>
      <w:r>
        <w:rPr>
          <w:rFonts w:cs="LiberationSans"/>
        </w:rPr>
        <w:t xml:space="preserve"> </w:t>
      </w:r>
      <w:r w:rsidRPr="006516C2">
        <w:rPr>
          <w:rFonts w:cs="LiberationSans"/>
        </w:rPr>
        <w:t xml:space="preserve">follicolare, altri stati di infertilità associata ad un aumentato rapporto LH/FSH. Inoltre, </w:t>
      </w:r>
      <w:proofErr w:type="spellStart"/>
      <w:r w:rsidRPr="006516C2">
        <w:rPr>
          <w:rFonts w:cs="LiberationSans"/>
        </w:rPr>
        <w:t>Fostimon</w:t>
      </w:r>
      <w:proofErr w:type="spellEnd"/>
      <w:r w:rsidRPr="006516C2">
        <w:rPr>
          <w:rFonts w:cs="LiberationSans"/>
        </w:rPr>
        <w:t xml:space="preserve"> è indicato per la stimolazione dello sviluppo follicolare multiplo in donne</w:t>
      </w:r>
    </w:p>
    <w:p w:rsidR="006516C2" w:rsidRPr="006516C2" w:rsidRDefault="006516C2" w:rsidP="006516C2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6516C2">
        <w:rPr>
          <w:rFonts w:cs="LiberationSans"/>
        </w:rPr>
        <w:t>sottoposte ad induzione dell’ovulazione nei programmi di fertilizzazione in vitro (IVF) ed</w:t>
      </w:r>
      <w:r>
        <w:rPr>
          <w:rFonts w:cs="LiberationSans"/>
        </w:rPr>
        <w:t xml:space="preserve"> </w:t>
      </w:r>
      <w:r w:rsidRPr="006516C2">
        <w:rPr>
          <w:rFonts w:cs="LiberationSans"/>
        </w:rPr>
        <w:t>altre tecniche di riproduzione assistita (FIVET-GIFT-ZIFT).</w:t>
      </w:r>
    </w:p>
    <w:p w:rsidR="00E83F8D" w:rsidRPr="00FF21EB" w:rsidRDefault="006516C2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proofErr w:type="spellStart"/>
      <w:r w:rsidRPr="00FF21EB">
        <w:rPr>
          <w:rFonts w:eastAsia="Calibri" w:cs="Calibri"/>
        </w:rPr>
        <w:t>Fostimon</w:t>
      </w:r>
      <w:proofErr w:type="spellEnd"/>
      <w:r w:rsidRPr="00FF21EB">
        <w:rPr>
          <w:rFonts w:eastAsia="Calibri" w:cs="Calibri"/>
        </w:rPr>
        <w:t xml:space="preserve"> si usa</w:t>
      </w:r>
      <w:r w:rsidRPr="00FF21EB">
        <w:t xml:space="preserve"> nel trattamento della </w:t>
      </w:r>
      <w:r w:rsidRPr="00FF21EB">
        <w:rPr>
          <w:rFonts w:cs="LiberationSans"/>
        </w:rPr>
        <w:t>sterilità maschile, in particolare per l’</w:t>
      </w:r>
      <w:r w:rsidR="00C8597A">
        <w:rPr>
          <w:rFonts w:cs="LiberationSans"/>
        </w:rPr>
        <w:t>i</w:t>
      </w:r>
      <w:r w:rsidRPr="00FF21EB">
        <w:rPr>
          <w:rFonts w:cs="LiberationSans"/>
        </w:rPr>
        <w:t xml:space="preserve">nduzione della spermatogenesi in uomini affetti da </w:t>
      </w:r>
      <w:proofErr w:type="spellStart"/>
      <w:r w:rsidRPr="00FF21EB">
        <w:rPr>
          <w:rFonts w:cs="LiberationSans"/>
        </w:rPr>
        <w:t>ipogonadismo</w:t>
      </w:r>
      <w:proofErr w:type="spellEnd"/>
      <w:r w:rsidRPr="00FF21EB">
        <w:rPr>
          <w:rFonts w:cs="LiberationSans"/>
        </w:rPr>
        <w:t xml:space="preserve"> ipogonadotropo, in associazione alla gonadotropina </w:t>
      </w:r>
      <w:proofErr w:type="spellStart"/>
      <w:r w:rsidRPr="00FF21EB">
        <w:rPr>
          <w:rFonts w:cs="LiberationSans"/>
        </w:rPr>
        <w:t>corionica</w:t>
      </w:r>
      <w:proofErr w:type="spellEnd"/>
      <w:r w:rsidRPr="00FF21EB">
        <w:rPr>
          <w:rFonts w:cs="LiberationSans"/>
        </w:rPr>
        <w:t xml:space="preserve"> umana (</w:t>
      </w:r>
      <w:proofErr w:type="spellStart"/>
      <w:r w:rsidRPr="00FF21EB">
        <w:rPr>
          <w:rFonts w:cs="LiberationSans"/>
        </w:rPr>
        <w:t>hCG</w:t>
      </w:r>
      <w:proofErr w:type="spellEnd"/>
      <w:r w:rsidRPr="00FF21EB">
        <w:rPr>
          <w:rFonts w:cs="LiberationSans"/>
        </w:rPr>
        <w:t>).</w:t>
      </w:r>
    </w:p>
    <w:p w:rsidR="00A26B8C" w:rsidRPr="00FF21EB" w:rsidRDefault="00A26B8C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6516C2" w:rsidRPr="00FF21EB" w:rsidRDefault="006516C2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21EB" w:rsidRDefault="004241AC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21EB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6516C2" w:rsidRPr="00FF21EB">
        <w:rPr>
          <w:rFonts w:eastAsia="Calibri" w:cs="Calibri"/>
          <w:b/>
          <w:bCs/>
          <w:lang w:eastAsia="it-IT"/>
        </w:rPr>
        <w:t>Fostimon</w:t>
      </w:r>
      <w:proofErr w:type="spellEnd"/>
      <w:r w:rsidRPr="00FF21EB">
        <w:rPr>
          <w:rFonts w:eastAsia="Calibri" w:cs="Calibri"/>
          <w:b/>
          <w:bCs/>
          <w:lang w:eastAsia="it-IT"/>
        </w:rPr>
        <w:t>?</w:t>
      </w:r>
    </w:p>
    <w:p w:rsidR="00EE5D49" w:rsidRPr="00FF21EB" w:rsidRDefault="00EE5D49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F21EB">
        <w:rPr>
          <w:rFonts w:eastAsia="Calibri" w:cs="Calibri"/>
          <w:color w:val="000000"/>
          <w:lang w:eastAsia="it-IT"/>
        </w:rPr>
        <w:t>Il medicinale può essere ottenuto solo dietro prescrizione da parte del medico (ricetta ripetibile).</w:t>
      </w:r>
    </w:p>
    <w:p w:rsidR="00D84294" w:rsidRPr="00FF21EB" w:rsidRDefault="00EE5D49" w:rsidP="00FF21EB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  <w:r w:rsidRPr="00FF21EB">
        <w:rPr>
          <w:rFonts w:cs="LiberationSans"/>
        </w:rPr>
        <w:lastRenderedPageBreak/>
        <w:t xml:space="preserve">Nel trattamento dell’infertilità femminile, la somministrazione di </w:t>
      </w:r>
      <w:proofErr w:type="spellStart"/>
      <w:r w:rsidRPr="00FF21EB">
        <w:rPr>
          <w:rFonts w:cs="LiberationSans"/>
        </w:rPr>
        <w:t>Fostimon</w:t>
      </w:r>
      <w:proofErr w:type="spellEnd"/>
      <w:r w:rsidRPr="00FF21EB">
        <w:rPr>
          <w:rFonts w:cs="LiberationSans"/>
        </w:rPr>
        <w:t xml:space="preserve"> deve iniziare entro i primi 7 giorni del ciclo mestruale e può essere effettuato con iniezioni giornaliere. </w:t>
      </w:r>
      <w:r w:rsidR="00FF21EB" w:rsidRPr="00FF21EB">
        <w:rPr>
          <w:rFonts w:cs="LiberationSans"/>
        </w:rPr>
        <w:t>Per le diverse indicazioni terapeutiche, l</w:t>
      </w:r>
      <w:r w:rsidRPr="00FF21EB">
        <w:rPr>
          <w:rFonts w:cs="LiberationSans"/>
        </w:rPr>
        <w:t>a dose massima giornaliera, la frequenza delle somministrazioni e la durata del trattamento vanno adattati caso per caso, in base alla risposta individuale che va valutata attraverso lo studio ecografico delle dimensioni del follicolo e/o mediante il dosaggio degli estrogeni.</w:t>
      </w:r>
    </w:p>
    <w:p w:rsidR="004241AC" w:rsidRPr="00FF21EB" w:rsidRDefault="00EE5D49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  <w:r w:rsidRPr="00FF21EB">
        <w:rPr>
          <w:rFonts w:cs="LiberationSans"/>
        </w:rPr>
        <w:t xml:space="preserve">Nell’infertilità maschile, si inizia con un pretrattamento con 2.000 IU </w:t>
      </w:r>
      <w:r w:rsidR="00FF21EB" w:rsidRPr="00FF21EB">
        <w:rPr>
          <w:rFonts w:cs="LiberationSans"/>
        </w:rPr>
        <w:t xml:space="preserve">di gonadotropina </w:t>
      </w:r>
      <w:proofErr w:type="spellStart"/>
      <w:r w:rsidR="00FF21EB" w:rsidRPr="00FF21EB">
        <w:rPr>
          <w:rFonts w:cs="LiberationSans"/>
        </w:rPr>
        <w:t>corionica</w:t>
      </w:r>
      <w:proofErr w:type="spellEnd"/>
      <w:r w:rsidR="00FF21EB" w:rsidRPr="00FF21EB">
        <w:rPr>
          <w:rFonts w:cs="LiberationSans"/>
        </w:rPr>
        <w:t xml:space="preserve"> umana </w:t>
      </w:r>
      <w:r w:rsidRPr="00FF21EB">
        <w:rPr>
          <w:rFonts w:cs="LiberationSans"/>
        </w:rPr>
        <w:t>due volte</w:t>
      </w:r>
      <w:r w:rsidR="00FF21EB">
        <w:rPr>
          <w:rFonts w:cs="LiberationSans"/>
        </w:rPr>
        <w:t xml:space="preserve"> la settimana </w:t>
      </w:r>
      <w:r w:rsidRPr="00FF21EB">
        <w:rPr>
          <w:rFonts w:cs="LiberationSans"/>
        </w:rPr>
        <w:t xml:space="preserve">(eventualmente personalizzabile in base alle condizioni del </w:t>
      </w:r>
      <w:r w:rsidR="00FF21EB">
        <w:rPr>
          <w:rFonts w:cs="LiberationSans"/>
        </w:rPr>
        <w:t>soggetto)</w:t>
      </w:r>
      <w:r w:rsidRPr="00FF21EB">
        <w:rPr>
          <w:rFonts w:cs="LiberationSans"/>
        </w:rPr>
        <w:t xml:space="preserve"> fino a normalizzazione dei livelli serici di testosterone.</w:t>
      </w:r>
      <w:r w:rsidR="00FF21EB" w:rsidRPr="00FF21EB">
        <w:rPr>
          <w:rFonts w:cs="LiberationSans"/>
        </w:rPr>
        <w:t xml:space="preserve"> Successivamente, il</w:t>
      </w:r>
      <w:r w:rsidRPr="00FF21EB">
        <w:rPr>
          <w:rFonts w:cs="LiberationSans"/>
        </w:rPr>
        <w:t xml:space="preserve"> trattamento </w:t>
      </w:r>
      <w:r w:rsidR="00FF21EB" w:rsidRPr="00FF21EB">
        <w:rPr>
          <w:rFonts w:cs="LiberationSans"/>
        </w:rPr>
        <w:t>prevede la somministrazione di</w:t>
      </w:r>
      <w:r w:rsidRPr="00FF21EB">
        <w:rPr>
          <w:rFonts w:cs="LiberationSans"/>
        </w:rPr>
        <w:t xml:space="preserve"> 150 IU</w:t>
      </w:r>
      <w:r w:rsidR="00FF21EB" w:rsidRPr="00FF21EB">
        <w:rPr>
          <w:rFonts w:cs="LiberationSans"/>
        </w:rPr>
        <w:t xml:space="preserve"> di </w:t>
      </w:r>
      <w:proofErr w:type="spellStart"/>
      <w:r w:rsidR="00FF21EB" w:rsidRPr="00FF21EB">
        <w:rPr>
          <w:rFonts w:cs="LiberationSans"/>
        </w:rPr>
        <w:t>Fostimon</w:t>
      </w:r>
      <w:proofErr w:type="spellEnd"/>
      <w:r w:rsidRPr="00FF21EB">
        <w:rPr>
          <w:rFonts w:cs="LiberationSans"/>
        </w:rPr>
        <w:t xml:space="preserve"> tre volte la settimana in combinazione</w:t>
      </w:r>
      <w:r w:rsidR="00FF21EB" w:rsidRPr="00FF21EB">
        <w:rPr>
          <w:rFonts w:cs="LiberationSans"/>
        </w:rPr>
        <w:t xml:space="preserve"> </w:t>
      </w:r>
      <w:r w:rsidRPr="00FF21EB">
        <w:rPr>
          <w:rFonts w:cs="LiberationSans"/>
        </w:rPr>
        <w:t xml:space="preserve">con 2.000 IU </w:t>
      </w:r>
      <w:r w:rsidR="00FF21EB" w:rsidRPr="00FF21EB">
        <w:rPr>
          <w:rFonts w:cs="LiberationSans"/>
        </w:rPr>
        <w:t xml:space="preserve">di gonadotropina </w:t>
      </w:r>
      <w:proofErr w:type="spellStart"/>
      <w:r w:rsidR="00FF21EB" w:rsidRPr="00FF21EB">
        <w:rPr>
          <w:rFonts w:cs="LiberationSans"/>
        </w:rPr>
        <w:t>corionica</w:t>
      </w:r>
      <w:proofErr w:type="spellEnd"/>
      <w:r w:rsidR="00FF21EB" w:rsidRPr="00FF21EB">
        <w:rPr>
          <w:rFonts w:cs="LiberationSans"/>
        </w:rPr>
        <w:t xml:space="preserve"> umana (o al dosaggio richiesto per normalizzare il livello serico di testosterone)</w:t>
      </w:r>
      <w:r w:rsidR="00FF21EB">
        <w:rPr>
          <w:rFonts w:cs="LiberationSans"/>
        </w:rPr>
        <w:t xml:space="preserve"> </w:t>
      </w:r>
      <w:r w:rsidRPr="00FF21EB">
        <w:rPr>
          <w:rFonts w:cs="LiberationSans"/>
        </w:rPr>
        <w:t>due volte la settimana per 4 mesi, da continuare eventualmente fino</w:t>
      </w:r>
      <w:r w:rsidR="00FF21EB" w:rsidRPr="00FF21EB">
        <w:rPr>
          <w:rFonts w:cs="LiberationSans"/>
        </w:rPr>
        <w:t xml:space="preserve"> </w:t>
      </w:r>
      <w:r w:rsidRPr="00FF21EB">
        <w:rPr>
          <w:rFonts w:cs="LiberationSans"/>
        </w:rPr>
        <w:t>a 18 mesi in caso di mancata risposta</w:t>
      </w:r>
      <w:r w:rsidR="00FF21EB" w:rsidRPr="00FF21EB">
        <w:rPr>
          <w:rFonts w:cs="LiberationSans"/>
        </w:rPr>
        <w:t xml:space="preserve"> </w:t>
      </w:r>
      <w:r w:rsidRPr="00FF21EB">
        <w:rPr>
          <w:rFonts w:cs="LiberationSans"/>
        </w:rPr>
        <w:t>terapeutica.</w:t>
      </w:r>
    </w:p>
    <w:p w:rsidR="00EE5D49" w:rsidRPr="00FF21EB" w:rsidRDefault="00FF21EB" w:rsidP="00FF21EB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proofErr w:type="spellStart"/>
      <w:r w:rsidRPr="00FF21EB">
        <w:rPr>
          <w:rFonts w:cs="LiberationSans"/>
        </w:rPr>
        <w:t>Fostimon</w:t>
      </w:r>
      <w:proofErr w:type="spellEnd"/>
      <w:r w:rsidRPr="00FF21EB">
        <w:rPr>
          <w:rFonts w:cs="LiberationSans"/>
        </w:rPr>
        <w:t xml:space="preserve"> </w:t>
      </w:r>
      <w:r w:rsidR="00EE5D49" w:rsidRPr="00FF21EB">
        <w:rPr>
          <w:rFonts w:cs="LiberationSans"/>
        </w:rPr>
        <w:t xml:space="preserve">può essere </w:t>
      </w:r>
      <w:r w:rsidRPr="00FF21EB">
        <w:rPr>
          <w:rFonts w:cs="LiberationSans"/>
        </w:rPr>
        <w:t>somministrato</w:t>
      </w:r>
      <w:r w:rsidR="00EE5D49" w:rsidRPr="00FF21EB">
        <w:rPr>
          <w:rFonts w:cs="LiberationSans"/>
        </w:rPr>
        <w:t xml:space="preserve"> per iniezione intramuscolare o per via</w:t>
      </w:r>
      <w:r w:rsidRPr="00FF21EB">
        <w:rPr>
          <w:rFonts w:cs="LiberationSans"/>
        </w:rPr>
        <w:t xml:space="preserve"> </w:t>
      </w:r>
      <w:r w:rsidR="00EE5D49" w:rsidRPr="00FF21EB">
        <w:rPr>
          <w:rFonts w:cs="LiberationSans"/>
        </w:rPr>
        <w:t>sottocutanea. La soluzione iniettabile viene preparata estemporaneamente sciogliendo il</w:t>
      </w:r>
      <w:r w:rsidRPr="00FF21EB">
        <w:rPr>
          <w:rFonts w:cs="LiberationSans"/>
        </w:rPr>
        <w:t xml:space="preserve"> </w:t>
      </w:r>
      <w:r w:rsidR="00EE5D49" w:rsidRPr="00FF21EB">
        <w:rPr>
          <w:rFonts w:cs="LiberationSans"/>
        </w:rPr>
        <w:t xml:space="preserve">liofilizzato </w:t>
      </w:r>
      <w:r w:rsidRPr="00FF21EB">
        <w:rPr>
          <w:rFonts w:cs="LiberationSans"/>
        </w:rPr>
        <w:t>contenuto nel flaconcino con</w:t>
      </w:r>
      <w:r w:rsidR="00EE5D49" w:rsidRPr="00FF21EB">
        <w:rPr>
          <w:rFonts w:cs="LiberationSans"/>
        </w:rPr>
        <w:t xml:space="preserve"> il solvente annesso alla confezione</w:t>
      </w:r>
      <w:r w:rsidRPr="00FF21EB">
        <w:rPr>
          <w:rFonts w:cs="LiberationSans"/>
        </w:rPr>
        <w:t xml:space="preserve"> e somministrando la soluzione </w:t>
      </w:r>
      <w:r w:rsidR="00EE5D49" w:rsidRPr="00FF21EB">
        <w:rPr>
          <w:rFonts w:cs="LiberationSans"/>
        </w:rPr>
        <w:t>subito dopo la ricostituzione.</w:t>
      </w:r>
    </w:p>
    <w:p w:rsidR="00EE5D49" w:rsidRPr="00FF21EB" w:rsidRDefault="00EE5D49" w:rsidP="00FF21EB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</w:p>
    <w:p w:rsidR="00EE5D49" w:rsidRPr="00FF21EB" w:rsidRDefault="00EE5D49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FF21EB" w:rsidRDefault="004241AC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21EB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6516C2" w:rsidRPr="00FF21EB">
        <w:rPr>
          <w:rFonts w:eastAsia="Calibri" w:cs="Calibri"/>
          <w:b/>
          <w:bCs/>
          <w:lang w:eastAsia="it-IT"/>
        </w:rPr>
        <w:t>Fostimon</w:t>
      </w:r>
      <w:proofErr w:type="spellEnd"/>
      <w:r w:rsidRPr="00FF21EB">
        <w:rPr>
          <w:rFonts w:eastAsia="Calibri" w:cs="Calibri"/>
          <w:b/>
          <w:bCs/>
          <w:lang w:eastAsia="it-IT"/>
        </w:rPr>
        <w:t xml:space="preserve">? </w:t>
      </w:r>
    </w:p>
    <w:p w:rsidR="00D84294" w:rsidRPr="00FF21EB" w:rsidRDefault="006516C2" w:rsidP="00FF21EB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 w:rsidRPr="00FF21EB">
        <w:rPr>
          <w:rFonts w:eastAsia="Calibri" w:cs="Calibri"/>
          <w:bCs/>
          <w:lang w:eastAsia="it-IT"/>
        </w:rPr>
        <w:t>Fostimon</w:t>
      </w:r>
      <w:proofErr w:type="spellEnd"/>
      <w:r w:rsidR="000B199C" w:rsidRPr="00FF21EB">
        <w:rPr>
          <w:rFonts w:eastAsia="Calibri" w:cs="Calibri"/>
          <w:bCs/>
          <w:lang w:eastAsia="it-IT"/>
        </w:rPr>
        <w:t xml:space="preserve">, il cui codice ATC è </w:t>
      </w:r>
      <w:r w:rsidR="00FF21EB" w:rsidRPr="00FF21EB">
        <w:rPr>
          <w:rFonts w:cs="LiberationSans"/>
        </w:rPr>
        <w:t>G03GA04</w:t>
      </w:r>
      <w:r w:rsidR="000B199C" w:rsidRPr="00FF21EB">
        <w:rPr>
          <w:lang w:eastAsia="it-IT"/>
        </w:rPr>
        <w:t>,</w:t>
      </w:r>
      <w:r w:rsidR="00E43089" w:rsidRPr="00FF21EB">
        <w:rPr>
          <w:rFonts w:eastAsia="DejaVuSans" w:cs="DejaVuSans"/>
        </w:rPr>
        <w:t xml:space="preserve"> </w:t>
      </w:r>
      <w:r w:rsidR="004241AC" w:rsidRPr="00FF21EB">
        <w:rPr>
          <w:rFonts w:eastAsia="Calibri" w:cs="Calibri"/>
          <w:lang w:eastAsia="it-IT"/>
        </w:rPr>
        <w:t xml:space="preserve">contiene </w:t>
      </w:r>
      <w:r w:rsidR="00D84294" w:rsidRPr="00FF21EB">
        <w:rPr>
          <w:rFonts w:eastAsia="Calibri" w:cs="Calibri"/>
          <w:lang w:eastAsia="it-IT"/>
        </w:rPr>
        <w:t>i</w:t>
      </w:r>
      <w:r w:rsidR="00FF21EB" w:rsidRPr="00FF21EB">
        <w:rPr>
          <w:rFonts w:eastAsia="Calibri" w:cs="Calibri"/>
          <w:lang w:eastAsia="it-IT"/>
        </w:rPr>
        <w:t xml:space="preserve">l principio </w:t>
      </w:r>
      <w:r w:rsidR="00D84294" w:rsidRPr="00FF21EB">
        <w:rPr>
          <w:rFonts w:eastAsia="Calibri" w:cs="Calibri"/>
          <w:lang w:eastAsia="it-IT"/>
        </w:rPr>
        <w:t>attiv</w:t>
      </w:r>
      <w:r w:rsidR="00FF21EB" w:rsidRPr="00FF21EB">
        <w:rPr>
          <w:rFonts w:eastAsia="Calibri" w:cs="Calibri"/>
          <w:lang w:eastAsia="it-IT"/>
        </w:rPr>
        <w:t>o</w:t>
      </w:r>
      <w:r w:rsidR="00D84294" w:rsidRPr="00FF21EB">
        <w:rPr>
          <w:rFonts w:eastAsia="Calibri" w:cs="Calibri"/>
          <w:lang w:eastAsia="it-IT"/>
        </w:rPr>
        <w:t xml:space="preserve"> </w:t>
      </w:r>
      <w:proofErr w:type="spellStart"/>
      <w:r w:rsidR="00FF21EB" w:rsidRPr="00FF21EB">
        <w:rPr>
          <w:snapToGrid w:val="0"/>
        </w:rPr>
        <w:t>urofollitropina</w:t>
      </w:r>
      <w:proofErr w:type="spellEnd"/>
      <w:r w:rsidR="00FF21EB" w:rsidRPr="00FF21EB">
        <w:rPr>
          <w:snapToGrid w:val="0"/>
        </w:rPr>
        <w:t xml:space="preserve"> che è un </w:t>
      </w:r>
      <w:r w:rsidR="00FF21EB" w:rsidRPr="00FF21EB">
        <w:rPr>
          <w:rFonts w:cs="LiberationSans"/>
        </w:rPr>
        <w:t xml:space="preserve">ormone dotato di attività </w:t>
      </w:r>
      <w:proofErr w:type="spellStart"/>
      <w:r w:rsidR="00FF21EB" w:rsidRPr="00FF21EB">
        <w:rPr>
          <w:rFonts w:cs="LiberationSans"/>
        </w:rPr>
        <w:t>follicolostimolante</w:t>
      </w:r>
      <w:proofErr w:type="spellEnd"/>
      <w:r w:rsidR="00FF21EB" w:rsidRPr="00FF21EB">
        <w:rPr>
          <w:rFonts w:cs="LiberationSans"/>
        </w:rPr>
        <w:t xml:space="preserve"> (FSH) altamente purificato a partire dalla gonadotropina </w:t>
      </w:r>
      <w:proofErr w:type="spellStart"/>
      <w:r w:rsidR="00FF21EB" w:rsidRPr="00FF21EB">
        <w:rPr>
          <w:rFonts w:cs="LiberationSans"/>
        </w:rPr>
        <w:t>post-menopausica</w:t>
      </w:r>
      <w:proofErr w:type="spellEnd"/>
      <w:r w:rsidR="00FF21EB" w:rsidRPr="00FF21EB">
        <w:rPr>
          <w:rFonts w:cs="LiberationSans"/>
        </w:rPr>
        <w:t xml:space="preserve"> umana (</w:t>
      </w:r>
      <w:proofErr w:type="spellStart"/>
      <w:r w:rsidR="00FF21EB" w:rsidRPr="00FF21EB">
        <w:rPr>
          <w:rFonts w:cs="LiberationSans"/>
        </w:rPr>
        <w:t>hMG</w:t>
      </w:r>
      <w:proofErr w:type="spellEnd"/>
      <w:r w:rsidR="00FF21EB" w:rsidRPr="00FF21EB">
        <w:rPr>
          <w:rFonts w:cs="LiberationSans"/>
        </w:rPr>
        <w:t>) presente nelle urine.</w:t>
      </w:r>
    </w:p>
    <w:p w:rsidR="008E4B16" w:rsidRPr="00FF21EB" w:rsidRDefault="008E4B16" w:rsidP="00FF21EB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FF21EB" w:rsidRDefault="00BA7D67" w:rsidP="00FF21E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F21EB" w:rsidRDefault="004241AC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21E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516C2" w:rsidRPr="00FF21EB">
        <w:rPr>
          <w:rFonts w:eastAsia="Calibri" w:cs="Calibri"/>
          <w:b/>
          <w:bCs/>
          <w:color w:val="000000"/>
          <w:lang w:eastAsia="it-IT"/>
        </w:rPr>
        <w:t>Fostimon</w:t>
      </w:r>
      <w:proofErr w:type="spellEnd"/>
      <w:r w:rsidRPr="00FF21EB">
        <w:rPr>
          <w:rFonts w:eastAsia="Calibri" w:cs="Calibri"/>
          <w:b/>
          <w:bCs/>
          <w:lang w:eastAsia="it-IT"/>
        </w:rPr>
        <w:t xml:space="preserve">? </w:t>
      </w:r>
    </w:p>
    <w:p w:rsidR="008C4FB3" w:rsidRPr="00FF21EB" w:rsidRDefault="00FF21EB" w:rsidP="00FF21EB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FF21EB">
        <w:rPr>
          <w:rFonts w:cs="LiberationSans"/>
        </w:rPr>
        <w:t xml:space="preserve">L’ormone </w:t>
      </w:r>
      <w:proofErr w:type="spellStart"/>
      <w:r w:rsidRPr="00FF21EB">
        <w:rPr>
          <w:rFonts w:cs="LiberationSans"/>
        </w:rPr>
        <w:t>urofollitropina</w:t>
      </w:r>
      <w:proofErr w:type="spellEnd"/>
      <w:r w:rsidRPr="00FF21EB">
        <w:rPr>
          <w:rFonts w:cs="LiberationSans"/>
        </w:rPr>
        <w:t xml:space="preserve"> contenuto in </w:t>
      </w:r>
      <w:proofErr w:type="spellStart"/>
      <w:r w:rsidRPr="00FF21EB">
        <w:rPr>
          <w:rFonts w:cs="LiberationSans"/>
        </w:rPr>
        <w:t>Fostimon</w:t>
      </w:r>
      <w:proofErr w:type="spellEnd"/>
      <w:r w:rsidRPr="00FF21EB">
        <w:rPr>
          <w:rFonts w:cs="LiberationSans"/>
        </w:rPr>
        <w:t xml:space="preserve"> ha la stessa attività dell’ormone </w:t>
      </w:r>
      <w:proofErr w:type="spellStart"/>
      <w:r w:rsidRPr="00FF21EB">
        <w:rPr>
          <w:rFonts w:cs="LiberationSans"/>
        </w:rPr>
        <w:t>follicolostimolante</w:t>
      </w:r>
      <w:proofErr w:type="spellEnd"/>
      <w:r w:rsidRPr="00FF21EB">
        <w:rPr>
          <w:rFonts w:cs="LiberationSans"/>
        </w:rPr>
        <w:t xml:space="preserve"> (FSH) </w:t>
      </w:r>
      <w:r>
        <w:rPr>
          <w:rFonts w:cs="LiberationSans"/>
        </w:rPr>
        <w:t>p</w:t>
      </w:r>
      <w:r w:rsidRPr="00FF21EB">
        <w:rPr>
          <w:rFonts w:cs="LiberationSans"/>
        </w:rPr>
        <w:t xml:space="preserve">rodotto naturalmente dall’organismo. Nelle donne, il principale effetto della somministrazione parenterale dell'FSH è lo sviluppo di follicoli di </w:t>
      </w:r>
      <w:proofErr w:type="spellStart"/>
      <w:r w:rsidRPr="00FF21EB">
        <w:rPr>
          <w:rFonts w:cs="LiberationSans"/>
        </w:rPr>
        <w:t>Graaf</w:t>
      </w:r>
      <w:proofErr w:type="spellEnd"/>
      <w:r w:rsidRPr="00FF21EB">
        <w:rPr>
          <w:rFonts w:cs="LiberationSans"/>
        </w:rPr>
        <w:t xml:space="preserve"> maturi.</w:t>
      </w:r>
      <w:r>
        <w:rPr>
          <w:rFonts w:cs="LiberationSans"/>
        </w:rPr>
        <w:t xml:space="preserve"> </w:t>
      </w:r>
      <w:r w:rsidRPr="00FF21EB">
        <w:rPr>
          <w:rFonts w:cs="LiberationSans"/>
        </w:rPr>
        <w:t>Negli uomini, l’</w:t>
      </w:r>
      <w:proofErr w:type="spellStart"/>
      <w:r w:rsidRPr="00FF21EB">
        <w:rPr>
          <w:rFonts w:cs="LiberationSans"/>
        </w:rPr>
        <w:t>urofollitropina</w:t>
      </w:r>
      <w:proofErr w:type="spellEnd"/>
      <w:r w:rsidRPr="00FF21EB">
        <w:rPr>
          <w:rFonts w:cs="LiberationSans"/>
        </w:rPr>
        <w:t xml:space="preserve">, somministrato in associazione con gonadotropina </w:t>
      </w:r>
      <w:proofErr w:type="spellStart"/>
      <w:r w:rsidRPr="00FF21EB">
        <w:rPr>
          <w:rFonts w:cs="LiberationSans"/>
        </w:rPr>
        <w:t>corionica</w:t>
      </w:r>
      <w:proofErr w:type="spellEnd"/>
      <w:r w:rsidRPr="00FF21EB">
        <w:rPr>
          <w:rFonts w:cs="LiberationSans"/>
        </w:rPr>
        <w:t xml:space="preserve"> umana per almeno 4 mesi, induce la spermatogenesi in uomini con deficit </w:t>
      </w:r>
      <w:r w:rsidR="00C8597A" w:rsidRPr="00FF21EB">
        <w:rPr>
          <w:rFonts w:cs="LiberationSans"/>
        </w:rPr>
        <w:t xml:space="preserve">dell’ormone </w:t>
      </w:r>
      <w:proofErr w:type="spellStart"/>
      <w:r w:rsidR="00C8597A" w:rsidRPr="00FF21EB">
        <w:rPr>
          <w:rFonts w:cs="LiberationSans"/>
        </w:rPr>
        <w:t>follicolostimolante</w:t>
      </w:r>
      <w:proofErr w:type="spellEnd"/>
      <w:r w:rsidRPr="00FF21EB">
        <w:rPr>
          <w:rFonts w:cs="LiberationSans"/>
        </w:rPr>
        <w:t xml:space="preserve"> </w:t>
      </w:r>
      <w:r w:rsidR="00C8597A">
        <w:rPr>
          <w:rFonts w:cs="LiberationSans"/>
        </w:rPr>
        <w:t>(</w:t>
      </w:r>
      <w:r w:rsidRPr="00FF21EB">
        <w:rPr>
          <w:rFonts w:cs="LiberationSans"/>
        </w:rPr>
        <w:t>FSH</w:t>
      </w:r>
      <w:r w:rsidR="00C8597A">
        <w:rPr>
          <w:rFonts w:cs="LiberationSans"/>
        </w:rPr>
        <w:t>)</w:t>
      </w:r>
      <w:r w:rsidRPr="00FF21EB">
        <w:rPr>
          <w:rFonts w:cs="LiberationSans"/>
        </w:rPr>
        <w:t>.</w:t>
      </w:r>
    </w:p>
    <w:p w:rsidR="00FF21EB" w:rsidRPr="00FF21EB" w:rsidRDefault="00FF21EB" w:rsidP="00FF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FF21EB" w:rsidRDefault="008C4FB3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21EB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21EB">
        <w:rPr>
          <w:rFonts w:eastAsia="Calibri" w:cs="Calibri"/>
          <w:b/>
          <w:bCs/>
          <w:lang w:eastAsia="it-IT"/>
        </w:rPr>
        <w:t>5) QUAL</w:t>
      </w:r>
      <w:r w:rsidR="00601567" w:rsidRPr="00FF21EB">
        <w:rPr>
          <w:rFonts w:eastAsia="Calibri" w:cs="Calibri"/>
          <w:b/>
          <w:bCs/>
          <w:lang w:eastAsia="it-IT"/>
        </w:rPr>
        <w:t>I SONO I</w:t>
      </w:r>
      <w:r w:rsidRPr="00FF21EB">
        <w:rPr>
          <w:rFonts w:eastAsia="Calibri" w:cs="Calibri"/>
          <w:b/>
          <w:bCs/>
          <w:lang w:eastAsia="it-IT"/>
        </w:rPr>
        <w:t xml:space="preserve"> RISCHI</w:t>
      </w:r>
      <w:r w:rsidR="00601567" w:rsidRPr="00FF21EB">
        <w:rPr>
          <w:rFonts w:eastAsia="Calibri" w:cs="Calibri"/>
          <w:b/>
          <w:bCs/>
          <w:lang w:eastAsia="it-IT"/>
        </w:rPr>
        <w:t xml:space="preserve"> ASSOCIATI A</w:t>
      </w:r>
      <w:r w:rsidRPr="00FF21E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516C2" w:rsidRPr="00FF21EB">
        <w:rPr>
          <w:rFonts w:eastAsia="Calibri" w:cs="Calibri"/>
          <w:b/>
          <w:bCs/>
          <w:color w:val="000000"/>
          <w:lang w:eastAsia="it-IT"/>
        </w:rPr>
        <w:t>Fostimon</w:t>
      </w:r>
      <w:proofErr w:type="spellEnd"/>
      <w:r w:rsidRPr="00FF21EB">
        <w:rPr>
          <w:rFonts w:eastAsia="Calibri" w:cs="Calibri"/>
          <w:b/>
          <w:lang w:eastAsia="it-IT"/>
        </w:rPr>
        <w:t>?</w:t>
      </w:r>
      <w:r w:rsidRPr="00FF21EB">
        <w:rPr>
          <w:rFonts w:eastAsia="Calibri" w:cs="Calibri"/>
          <w:lang w:eastAsia="it-IT"/>
        </w:rPr>
        <w:t xml:space="preserve"> </w:t>
      </w:r>
    </w:p>
    <w:p w:rsidR="0076043F" w:rsidRPr="00C8597A" w:rsidRDefault="0076043F" w:rsidP="0076043F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  <w:szCs w:val="24"/>
        </w:rPr>
      </w:pPr>
      <w:r w:rsidRPr="00FF21EB">
        <w:t xml:space="preserve">Gli effetti indesiderati  più comunemente associati all’uso di </w:t>
      </w:r>
      <w:proofErr w:type="spellStart"/>
      <w:r w:rsidRPr="00FF21EB">
        <w:t>Fostimon</w:t>
      </w:r>
      <w:proofErr w:type="spellEnd"/>
      <w:r>
        <w:t xml:space="preserve"> sono le reazioni locali nel sito di iniezione ed il mal di testa;</w:t>
      </w:r>
      <w:r w:rsidRPr="00FF21EB">
        <w:t xml:space="preserve"> </w:t>
      </w:r>
      <w:r>
        <w:t xml:space="preserve">nelle donne </w:t>
      </w:r>
      <w:r w:rsidRPr="00FF21EB">
        <w:t>sono</w:t>
      </w:r>
      <w:r>
        <w:t xml:space="preserve">: cisti ovarica, </w:t>
      </w:r>
      <w:r w:rsidRPr="00C8597A">
        <w:rPr>
          <w:rFonts w:cs="LiberationSans"/>
          <w:szCs w:val="24"/>
        </w:rPr>
        <w:t xml:space="preserve">febbre, dolori articolari, sintomi di </w:t>
      </w:r>
      <w:proofErr w:type="spellStart"/>
      <w:r w:rsidRPr="00C8597A">
        <w:rPr>
          <w:rFonts w:cs="LiberationSans"/>
          <w:szCs w:val="24"/>
        </w:rPr>
        <w:t>iperstimolazione</w:t>
      </w:r>
      <w:proofErr w:type="spellEnd"/>
      <w:r w:rsidRPr="00C8597A">
        <w:rPr>
          <w:rFonts w:cs="LiberationSans"/>
          <w:szCs w:val="24"/>
        </w:rPr>
        <w:t xml:space="preserve"> ovarica come dolori al basso ventre,nausea, vomito ed aumento di peso; negli uomini sono: ginecomastia (aumento del</w:t>
      </w:r>
      <w:r>
        <w:rPr>
          <w:rFonts w:cs="LiberationSans"/>
          <w:szCs w:val="24"/>
        </w:rPr>
        <w:t xml:space="preserve"> volume del</w:t>
      </w:r>
      <w:r w:rsidRPr="00C8597A">
        <w:rPr>
          <w:rFonts w:cs="LiberationSans"/>
          <w:szCs w:val="24"/>
        </w:rPr>
        <w:t>le mammelle), acne e aumento del peso corporeo.</w:t>
      </w:r>
    </w:p>
    <w:p w:rsidR="0076043F" w:rsidRPr="008C4FB3" w:rsidRDefault="0076043F" w:rsidP="0076043F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>
        <w:rPr>
          <w:rFonts w:eastAsia="Calibri" w:cs="Calibri"/>
          <w:lang w:eastAsia="it-IT"/>
        </w:rPr>
        <w:t>Fostimon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C8597A" w:rsidRDefault="00C8597A" w:rsidP="00C859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8597A" w:rsidRPr="008C4FB3" w:rsidRDefault="00C8597A" w:rsidP="00C859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516C2">
        <w:rPr>
          <w:rFonts w:eastAsia="Calibri" w:cs="Calibri"/>
          <w:b/>
          <w:bCs/>
          <w:color w:val="000000"/>
          <w:lang w:eastAsia="it-IT"/>
        </w:rPr>
        <w:t>Fostimon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516C2">
        <w:rPr>
          <w:rFonts w:eastAsia="Calibri" w:cs="Calibri"/>
          <w:lang w:eastAsia="it-IT"/>
        </w:rPr>
        <w:t>Fostimon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</w:t>
      </w:r>
      <w:r w:rsidR="004241AC" w:rsidRPr="00C8597A">
        <w:rPr>
          <w:rFonts w:eastAsia="Calibri" w:cs="Calibri"/>
          <w:lang w:eastAsia="it-IT"/>
        </w:rPr>
        <w:t>, definito le modalità d</w:t>
      </w:r>
      <w:r w:rsidR="007E35BF" w:rsidRPr="00C8597A">
        <w:rPr>
          <w:rFonts w:eastAsia="Calibri" w:cs="Calibri"/>
          <w:lang w:eastAsia="it-IT"/>
        </w:rPr>
        <w:t xml:space="preserve">i prescrizione di cui al punto </w:t>
      </w:r>
      <w:r w:rsidR="004241AC" w:rsidRPr="00C8597A">
        <w:rPr>
          <w:rFonts w:eastAsia="Calibri" w:cs="Calibri"/>
          <w:lang w:eastAsia="it-IT"/>
        </w:rPr>
        <w:t>2) di questo Riassunto e la classe di rimborsabilità del medicinale</w:t>
      </w:r>
      <w:r w:rsidR="00D20170" w:rsidRPr="00C8597A">
        <w:rPr>
          <w:rFonts w:eastAsia="Calibri" w:cs="Calibri"/>
          <w:lang w:eastAsia="it-IT"/>
        </w:rPr>
        <w:t xml:space="preserve"> </w:t>
      </w:r>
      <w:r w:rsidR="004E5460" w:rsidRPr="00C8597A">
        <w:rPr>
          <w:rFonts w:eastAsia="Calibri" w:cs="Calibri"/>
          <w:lang w:eastAsia="it-IT"/>
        </w:rPr>
        <w:t>(</w:t>
      </w:r>
      <w:r w:rsidR="00C8597A" w:rsidRPr="00C8597A">
        <w:rPr>
          <w:rFonts w:eastAsia="Calibri" w:cs="Calibri"/>
          <w:lang w:eastAsia="it-IT"/>
        </w:rPr>
        <w:t>A con nota 74; la nota stabilisce per quali pazienti il medicinale è rimborsato dal Servizio Sanitario Nazionale</w:t>
      </w:r>
      <w:r w:rsidR="004E5460" w:rsidRPr="00C8597A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516C2">
        <w:rPr>
          <w:rFonts w:eastAsia="Calibri" w:cs="Calibri"/>
          <w:b/>
          <w:bCs/>
          <w:color w:val="000000"/>
          <w:lang w:eastAsia="it-IT"/>
        </w:rPr>
        <w:t>Fostimon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41B06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6516C2">
        <w:rPr>
          <w:rFonts w:eastAsia="Calibri" w:cs="Calibri"/>
          <w:lang w:eastAsia="it-IT"/>
        </w:rPr>
        <w:t>Fostimon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516C2">
        <w:rPr>
          <w:rFonts w:eastAsia="Calibri" w:cs="Calibri"/>
          <w:b/>
          <w:bCs/>
          <w:color w:val="000000"/>
          <w:lang w:eastAsia="it-IT"/>
        </w:rPr>
        <w:t>Fostimon</w:t>
      </w:r>
      <w:proofErr w:type="spellEnd"/>
    </w:p>
    <w:p w:rsidR="004E5460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E97DCB">
        <w:rPr>
          <w:rFonts w:eastAsia="Calibri" w:cs="Calibri"/>
          <w:bCs/>
          <w:iCs/>
          <w:lang w:eastAsia="it-IT"/>
        </w:rPr>
        <w:t>199</w:t>
      </w:r>
      <w:r w:rsidR="00C8597A">
        <w:rPr>
          <w:rFonts w:eastAsia="Calibri" w:cs="Calibri"/>
          <w:bCs/>
          <w:iCs/>
          <w:lang w:eastAsia="it-IT"/>
        </w:rPr>
        <w:t>8</w:t>
      </w:r>
      <w:r w:rsidR="00E97DCB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>e il 201</w:t>
      </w:r>
      <w:r w:rsidR="00E9273E">
        <w:rPr>
          <w:rFonts w:eastAsia="Calibri" w:cs="Calibri"/>
          <w:bCs/>
          <w:iCs/>
          <w:lang w:eastAsia="it-IT"/>
        </w:rPr>
        <w:t>4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6516C2">
        <w:rPr>
          <w:rFonts w:eastAsia="Calibri" w:cs="Calibri"/>
          <w:bCs/>
          <w:color w:val="000000"/>
          <w:lang w:eastAsia="it-IT"/>
        </w:rPr>
        <w:t>Fostimon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516C2">
        <w:rPr>
          <w:rFonts w:eastAsia="Calibri" w:cs="Calibri"/>
          <w:bCs/>
          <w:color w:val="000000"/>
          <w:lang w:eastAsia="it-IT"/>
        </w:rPr>
        <w:t>Fostimon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A12C9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76043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C3847"/>
    <w:rsid w:val="000D6232"/>
    <w:rsid w:val="000E0632"/>
    <w:rsid w:val="000E448C"/>
    <w:rsid w:val="00111E9E"/>
    <w:rsid w:val="0011250C"/>
    <w:rsid w:val="00180C71"/>
    <w:rsid w:val="00246D26"/>
    <w:rsid w:val="002666DF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418C7"/>
    <w:rsid w:val="006516C2"/>
    <w:rsid w:val="0066550E"/>
    <w:rsid w:val="00666CCE"/>
    <w:rsid w:val="006C036B"/>
    <w:rsid w:val="006F3638"/>
    <w:rsid w:val="0074402F"/>
    <w:rsid w:val="0076043F"/>
    <w:rsid w:val="0078477F"/>
    <w:rsid w:val="007A04C8"/>
    <w:rsid w:val="007B308A"/>
    <w:rsid w:val="007E35BF"/>
    <w:rsid w:val="007E4CC5"/>
    <w:rsid w:val="00834AD2"/>
    <w:rsid w:val="00851AF6"/>
    <w:rsid w:val="00874733"/>
    <w:rsid w:val="008C4FB3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AA12C9"/>
    <w:rsid w:val="00AA4CD0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8597A"/>
    <w:rsid w:val="00CB3303"/>
    <w:rsid w:val="00CC7AFF"/>
    <w:rsid w:val="00D11338"/>
    <w:rsid w:val="00D154E4"/>
    <w:rsid w:val="00D17E61"/>
    <w:rsid w:val="00D20170"/>
    <w:rsid w:val="00D84294"/>
    <w:rsid w:val="00D9127D"/>
    <w:rsid w:val="00DB10B2"/>
    <w:rsid w:val="00DB1A78"/>
    <w:rsid w:val="00DE04FA"/>
    <w:rsid w:val="00E30FCF"/>
    <w:rsid w:val="00E43089"/>
    <w:rsid w:val="00E546E4"/>
    <w:rsid w:val="00E633BA"/>
    <w:rsid w:val="00E83F8D"/>
    <w:rsid w:val="00E9273E"/>
    <w:rsid w:val="00E97DCB"/>
    <w:rsid w:val="00EE5D02"/>
    <w:rsid w:val="00EE5D49"/>
    <w:rsid w:val="00EF062E"/>
    <w:rsid w:val="00EF220E"/>
    <w:rsid w:val="00F36863"/>
    <w:rsid w:val="00F66767"/>
    <w:rsid w:val="00FA2702"/>
    <w:rsid w:val="00FB053D"/>
    <w:rsid w:val="00FB070E"/>
    <w:rsid w:val="00FB1334"/>
    <w:rsid w:val="00FD6743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22</cp:revision>
  <dcterms:created xsi:type="dcterms:W3CDTF">2015-06-16T10:52:00Z</dcterms:created>
  <dcterms:modified xsi:type="dcterms:W3CDTF">2015-09-28T12:45:00Z</dcterms:modified>
</cp:coreProperties>
</file>