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F1756" w:rsidRDefault="00326548" w:rsidP="004241AC">
      <w:pPr>
        <w:spacing w:after="0" w:line="240" w:lineRule="auto"/>
        <w:jc w:val="center"/>
        <w:rPr>
          <w:lang w:val="en-US"/>
        </w:rPr>
      </w:pPr>
      <w:r w:rsidRPr="002F1756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Pr="002F1756" w:rsidRDefault="004241AC" w:rsidP="004241AC">
      <w:pPr>
        <w:spacing w:after="0" w:line="240" w:lineRule="auto"/>
        <w:jc w:val="center"/>
        <w:rPr>
          <w:b/>
        </w:rPr>
      </w:pPr>
    </w:p>
    <w:p w:rsidR="004241AC" w:rsidRPr="002F1756" w:rsidRDefault="00B32D81" w:rsidP="00B32D81">
      <w:pPr>
        <w:spacing w:after="0" w:line="240" w:lineRule="auto"/>
        <w:jc w:val="center"/>
        <w:rPr>
          <w:b/>
          <w:sz w:val="28"/>
        </w:rPr>
      </w:pPr>
      <w:r w:rsidRPr="002F1756">
        <w:rPr>
          <w:b/>
          <w:sz w:val="28"/>
        </w:rPr>
        <w:t>R</w:t>
      </w:r>
      <w:r w:rsidR="004241AC" w:rsidRPr="002F1756">
        <w:rPr>
          <w:b/>
          <w:sz w:val="28"/>
        </w:rPr>
        <w:t>elazione di Valutazione</w:t>
      </w:r>
    </w:p>
    <w:p w:rsidR="00B32D81" w:rsidRPr="002F1756" w:rsidRDefault="00B32D81" w:rsidP="00B32D81">
      <w:pPr>
        <w:spacing w:after="0" w:line="240" w:lineRule="auto"/>
        <w:jc w:val="center"/>
        <w:rPr>
          <w:b/>
        </w:rPr>
      </w:pPr>
    </w:p>
    <w:p w:rsidR="001C7AD0" w:rsidRPr="002F1756" w:rsidRDefault="001C7AD0" w:rsidP="00B32D81">
      <w:pPr>
        <w:spacing w:after="0" w:line="240" w:lineRule="auto"/>
        <w:jc w:val="center"/>
        <w:rPr>
          <w:b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bookmarkStart w:id="0" w:name="Text15"/>
    </w:p>
    <w:p w:rsidR="009F0F0B" w:rsidRPr="002F1756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502AB1" w:rsidRPr="002F1756" w:rsidRDefault="00A41E2C" w:rsidP="00B32D81">
      <w:pPr>
        <w:widowControl w:val="0"/>
        <w:spacing w:after="0" w:line="240" w:lineRule="auto"/>
        <w:jc w:val="center"/>
        <w:rPr>
          <w:rFonts w:eastAsia="Calibri" w:cs="Calibri"/>
          <w:b/>
          <w:color w:val="000000"/>
          <w:sz w:val="24"/>
          <w:szCs w:val="24"/>
          <w:lang w:eastAsia="it-IT"/>
        </w:rPr>
      </w:pPr>
      <w:r>
        <w:rPr>
          <w:rFonts w:eastAsia="Calibri" w:cs="Calibri"/>
          <w:b/>
          <w:color w:val="000000"/>
          <w:sz w:val="24"/>
          <w:szCs w:val="24"/>
          <w:lang w:eastAsia="it-IT"/>
        </w:rPr>
        <w:t>SOCIN</w:t>
      </w:r>
    </w:p>
    <w:p w:rsidR="004241AC" w:rsidRPr="002F1756" w:rsidRDefault="00E248B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2F1756">
        <w:rPr>
          <w:b/>
          <w:snapToGrid w:val="0"/>
        </w:rPr>
        <w:t>(</w:t>
      </w:r>
      <w:r w:rsidR="00F448DD" w:rsidRPr="002F1756">
        <w:rPr>
          <w:rFonts w:ascii="Calibri" w:hAnsi="Calibri"/>
          <w:b/>
        </w:rPr>
        <w:t>Genetic S.p.A.)</w:t>
      </w:r>
    </w:p>
    <w:p w:rsidR="00900DAA" w:rsidRPr="002F1756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9F0F0B" w:rsidRPr="002F1756" w:rsidRDefault="009F0F0B" w:rsidP="00B32D81">
      <w:pPr>
        <w:spacing w:after="0" w:line="240" w:lineRule="auto"/>
        <w:jc w:val="center"/>
        <w:rPr>
          <w:b/>
        </w:rPr>
      </w:pPr>
    </w:p>
    <w:p w:rsidR="004241AC" w:rsidRPr="002F1756" w:rsidRDefault="004241AC" w:rsidP="00B32D81">
      <w:pPr>
        <w:spacing w:after="0" w:line="240" w:lineRule="auto"/>
        <w:jc w:val="center"/>
        <w:rPr>
          <w:b/>
        </w:rPr>
      </w:pPr>
      <w:r w:rsidRPr="002F1756">
        <w:rPr>
          <w:b/>
        </w:rPr>
        <w:t xml:space="preserve">Numero di AIC: </w:t>
      </w:r>
      <w:r w:rsidR="00F448DD" w:rsidRPr="002F1756">
        <w:rPr>
          <w:rFonts w:ascii="Calibri" w:hAnsi="Calibri"/>
          <w:b/>
        </w:rPr>
        <w:t>04507</w:t>
      </w:r>
      <w:r w:rsidR="00872E04">
        <w:rPr>
          <w:rFonts w:ascii="Calibri" w:hAnsi="Calibri"/>
          <w:b/>
        </w:rPr>
        <w:t>8</w:t>
      </w:r>
    </w:p>
    <w:bookmarkEnd w:id="0"/>
    <w:p w:rsidR="004241AC" w:rsidRPr="002F1756" w:rsidRDefault="004241AC" w:rsidP="00B32D81">
      <w:pPr>
        <w:spacing w:after="0" w:line="240" w:lineRule="auto"/>
        <w:jc w:val="center"/>
        <w:rPr>
          <w:b/>
        </w:rPr>
      </w:pPr>
    </w:p>
    <w:p w:rsidR="00B32D81" w:rsidRPr="002F1756" w:rsidRDefault="00B32D81" w:rsidP="00B32D81">
      <w:pPr>
        <w:spacing w:after="0" w:line="240" w:lineRule="auto"/>
        <w:jc w:val="center"/>
        <w:rPr>
          <w:b/>
        </w:rPr>
      </w:pPr>
    </w:p>
    <w:p w:rsidR="00B32D81" w:rsidRPr="002F1756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2F1756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F1756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2F1756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2F1756">
        <w:rPr>
          <w:rFonts w:eastAsia="Calibri" w:cs="Calibri"/>
          <w:i/>
          <w:color w:val="000000"/>
          <w:lang w:eastAsia="it-IT"/>
        </w:rPr>
        <w:t>Public Assessment Report</w:t>
      </w:r>
      <w:r w:rsidRPr="002F1756">
        <w:rPr>
          <w:rFonts w:eastAsia="Calibri" w:cs="Calibri"/>
          <w:color w:val="000000"/>
          <w:lang w:eastAsia="it-IT"/>
        </w:rPr>
        <w:t xml:space="preserve"> (PAR) per </w:t>
      </w:r>
      <w:r w:rsidR="00A41E2C">
        <w:rPr>
          <w:rFonts w:cs="Times New Roman"/>
          <w:bCs/>
          <w:color w:val="000000"/>
        </w:rPr>
        <w:t>SOCIN</w:t>
      </w:r>
      <w:r w:rsidRPr="002F1756">
        <w:rPr>
          <w:rFonts w:eastAsia="Calibri" w:cs="Calibri"/>
          <w:color w:val="000000"/>
          <w:lang w:eastAsia="it-IT"/>
        </w:rPr>
        <w:t>.</w:t>
      </w:r>
      <w:r w:rsidRPr="002F1756">
        <w:rPr>
          <w:rFonts w:eastAsia="Calibri" w:cs="Calibri"/>
          <w:bCs/>
          <w:color w:val="000000"/>
          <w:lang w:eastAsia="it-IT"/>
        </w:rPr>
        <w:t xml:space="preserve"> </w:t>
      </w:r>
      <w:r w:rsidRPr="002F1756">
        <w:rPr>
          <w:rFonts w:eastAsia="Calibri" w:cs="Calibri"/>
          <w:color w:val="000000"/>
          <w:lang w:eastAsia="it-IT"/>
        </w:rPr>
        <w:t xml:space="preserve">Esso spiega come </w:t>
      </w:r>
      <w:r w:rsidR="00A41E2C">
        <w:rPr>
          <w:rFonts w:eastAsia="Calibri" w:cs="Calibri"/>
          <w:color w:val="000000"/>
          <w:lang w:eastAsia="it-IT"/>
        </w:rPr>
        <w:t>SOCIN</w:t>
      </w:r>
      <w:r w:rsidR="00520FDC" w:rsidRPr="002F1756">
        <w:rPr>
          <w:rFonts w:eastAsia="Calibri" w:cs="Calibri"/>
          <w:color w:val="000000"/>
          <w:lang w:eastAsia="it-IT"/>
        </w:rPr>
        <w:t xml:space="preserve"> </w:t>
      </w:r>
      <w:r w:rsidRPr="002F1756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2F1756">
        <w:rPr>
          <w:rFonts w:eastAsia="Calibri" w:cs="Calibri"/>
          <w:color w:val="000000"/>
          <w:lang w:eastAsia="it-IT"/>
        </w:rPr>
        <w:t xml:space="preserve">di impiego. Non intende fornire </w:t>
      </w:r>
      <w:r w:rsidRPr="002F1756">
        <w:rPr>
          <w:rFonts w:eastAsia="Calibri" w:cs="Calibri"/>
          <w:color w:val="000000"/>
          <w:lang w:eastAsia="it-IT"/>
        </w:rPr>
        <w:t>cons</w:t>
      </w:r>
      <w:r w:rsidR="00643CFA" w:rsidRPr="002F1756">
        <w:rPr>
          <w:rFonts w:eastAsia="Calibri" w:cs="Calibri"/>
          <w:color w:val="000000"/>
          <w:lang w:eastAsia="it-IT"/>
        </w:rPr>
        <w:t xml:space="preserve">igli pratici su come utilizzare </w:t>
      </w:r>
      <w:r w:rsidR="00A41E2C">
        <w:rPr>
          <w:rFonts w:eastAsia="Calibri" w:cs="Calibri"/>
          <w:color w:val="000000"/>
          <w:lang w:eastAsia="it-IT"/>
        </w:rPr>
        <w:t>SOCIN</w:t>
      </w:r>
      <w:r w:rsidRPr="002F1756">
        <w:rPr>
          <w:rFonts w:eastAsia="Calibri" w:cs="Calibri"/>
          <w:bCs/>
          <w:color w:val="000000"/>
          <w:lang w:eastAsia="it-IT"/>
        </w:rPr>
        <w:t>.</w:t>
      </w: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Per informazioni pratiche sull'utilizzo di</w:t>
      </w:r>
      <w:r w:rsidRPr="002F1756">
        <w:rPr>
          <w:rFonts w:eastAsia="Calibri" w:cs="Calibri"/>
          <w:bCs/>
          <w:color w:val="000000"/>
          <w:lang w:eastAsia="it-IT"/>
        </w:rPr>
        <w:t xml:space="preserve"> </w:t>
      </w:r>
      <w:r w:rsidR="00A41E2C">
        <w:rPr>
          <w:rFonts w:eastAsia="Calibri" w:cs="Calibri"/>
          <w:color w:val="000000"/>
          <w:lang w:eastAsia="it-IT"/>
        </w:rPr>
        <w:t>SOCIN</w:t>
      </w:r>
      <w:r w:rsidR="00520FDC" w:rsidRPr="002F1756">
        <w:rPr>
          <w:rFonts w:eastAsia="Calibri" w:cs="Calibri"/>
          <w:color w:val="000000"/>
          <w:lang w:eastAsia="it-IT"/>
        </w:rPr>
        <w:t xml:space="preserve"> </w:t>
      </w:r>
      <w:r w:rsidRPr="002F1756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2F1756">
        <w:rPr>
          <w:rFonts w:eastAsia="Calibri" w:cs="Calibri"/>
          <w:color w:val="000000"/>
          <w:lang w:eastAsia="it-IT"/>
        </w:rPr>
        <w:t xml:space="preserve">il </w:t>
      </w:r>
      <w:r w:rsidRPr="002F1756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F175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A41E2C">
        <w:rPr>
          <w:rFonts w:eastAsia="Calibri" w:cs="Calibri"/>
          <w:b/>
          <w:color w:val="000000"/>
          <w:lang w:eastAsia="it-IT"/>
        </w:rPr>
        <w:t>SOCIN</w:t>
      </w:r>
      <w:r w:rsidR="000B2E02" w:rsidRPr="002F1756">
        <w:rPr>
          <w:rFonts w:eastAsia="Calibri" w:cs="Calibri"/>
          <w:b/>
          <w:color w:val="000000"/>
          <w:lang w:eastAsia="it-IT"/>
        </w:rPr>
        <w:t xml:space="preserve"> </w:t>
      </w:r>
      <w:r w:rsidR="003A0AA5" w:rsidRPr="002F1756">
        <w:rPr>
          <w:rFonts w:eastAsia="Calibri" w:cs="Calibri"/>
          <w:b/>
          <w:bCs/>
          <w:color w:val="000000"/>
          <w:lang w:eastAsia="it-IT"/>
        </w:rPr>
        <w:t>E A COSA SERVE</w:t>
      </w:r>
      <w:r w:rsidRPr="002F175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5306A3" w:rsidRPr="002F1756" w:rsidRDefault="005306A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A295E" w:rsidRPr="002F1756" w:rsidRDefault="00A41E2C" w:rsidP="00BA29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BA295E" w:rsidRPr="002F1756">
        <w:rPr>
          <w:rFonts w:eastAsia="Calibri" w:cs="Calibri"/>
          <w:color w:val="000000"/>
          <w:lang w:eastAsia="it-IT"/>
        </w:rPr>
        <w:t xml:space="preserve"> contiene </w:t>
      </w:r>
      <w:r w:rsidR="00BA295E" w:rsidRPr="00EC4C76">
        <w:rPr>
          <w:rFonts w:eastAsia="Calibri" w:cs="Calibri"/>
          <w:color w:val="000000"/>
          <w:lang w:eastAsia="it-IT"/>
        </w:rPr>
        <w:t>Levofloxacina</w:t>
      </w:r>
      <w:r w:rsidR="00BA295E" w:rsidRPr="002F1756">
        <w:rPr>
          <w:rFonts w:eastAsia="Calibri" w:cs="Calibri"/>
          <w:color w:val="000000"/>
          <w:lang w:eastAsia="it-IT"/>
        </w:rPr>
        <w:t>, un antibiotico del tipo dei Fluorochinoloni (chiamati anche brevemente Chinoloni). L’antibiotico agisce uccidendo alcuni tipi di batteri che possono causare infezioni.</w:t>
      </w:r>
    </w:p>
    <w:p w:rsidR="00BA295E" w:rsidRPr="002F1756" w:rsidRDefault="00BA295E" w:rsidP="00BA29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La Levofloxacina in forma di collirio è indicata per il trattamento delle infezioni batteriche che interessano la superficie anteriore dell’occhio nei bambini di età equivalente o superiore a 1 anno e negli adulti.</w:t>
      </w:r>
    </w:p>
    <w:p w:rsidR="00BA295E" w:rsidRPr="002F1756" w:rsidRDefault="00BA295E" w:rsidP="00BA29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Un tipo di infezione di questa parte dell’occhio è la congiuntivite batterica, un’infezione del rivestimento anteriore dell’occhio (congiuntiva).</w:t>
      </w:r>
    </w:p>
    <w:p w:rsidR="00BA295E" w:rsidRPr="002F1756" w:rsidRDefault="00BA295E" w:rsidP="00BA295E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</w:p>
    <w:p w:rsidR="006E7850" w:rsidRPr="002F1756" w:rsidRDefault="00A41E2C" w:rsidP="006E7850">
      <w:r>
        <w:rPr>
          <w:rFonts w:eastAsia="Calibri" w:cs="Calibri"/>
          <w:color w:val="000000"/>
          <w:lang w:eastAsia="it-IT"/>
        </w:rPr>
        <w:t>SOCIN</w:t>
      </w:r>
      <w:r w:rsidR="00D8197E" w:rsidRPr="002F1756">
        <w:rPr>
          <w:rFonts w:eastAsia="Calibri" w:cs="Calibri"/>
          <w:color w:val="000000"/>
          <w:lang w:eastAsia="it-IT"/>
        </w:rPr>
        <w:t xml:space="preserve"> </w:t>
      </w:r>
      <w:r w:rsidR="004241AC" w:rsidRPr="002F1756">
        <w:rPr>
          <w:rFonts w:eastAsia="Calibri" w:cs="Calibri"/>
          <w:color w:val="000000"/>
          <w:lang w:eastAsia="it-IT"/>
        </w:rPr>
        <w:t xml:space="preserve">è disponibile </w:t>
      </w:r>
      <w:r w:rsidR="006E7850" w:rsidRPr="002F1756">
        <w:rPr>
          <w:rFonts w:eastAsia="Calibri" w:cs="Calibri"/>
          <w:color w:val="000000"/>
          <w:lang w:eastAsia="it-IT"/>
        </w:rPr>
        <w:t>come</w:t>
      </w:r>
      <w:r w:rsidR="00364C44" w:rsidRPr="002F1756">
        <w:rPr>
          <w:rFonts w:ascii="Calibri" w:hAnsi="Calibri" w:cs="Arial"/>
          <w:bCs/>
        </w:rPr>
        <w:t xml:space="preserve"> </w:t>
      </w:r>
      <w:r w:rsidR="006E7850" w:rsidRPr="002F1756">
        <w:t>collirio (soluzione).</w:t>
      </w:r>
    </w:p>
    <w:p w:rsidR="00A960BD" w:rsidRPr="002F1756" w:rsidRDefault="00A960BD" w:rsidP="00D8197E">
      <w:pPr>
        <w:widowControl w:val="0"/>
        <w:spacing w:after="0" w:line="240" w:lineRule="auto"/>
        <w:contextualSpacing/>
        <w:jc w:val="both"/>
      </w:pPr>
      <w:r w:rsidRPr="002F1756">
        <w:t>1 ml di collirio, soluzione contiene 5,12 mg di levofloxacina emiidrato equivalente a 5 mg</w:t>
      </w:r>
      <w:r w:rsidR="00B73C94">
        <w:t xml:space="preserve"> di levofloxacina</w:t>
      </w:r>
      <w:r w:rsidRPr="002F1756">
        <w:t>.</w:t>
      </w:r>
    </w:p>
    <w:p w:rsidR="00A960BD" w:rsidRPr="002F1756" w:rsidRDefault="00A960BD" w:rsidP="00D8197E">
      <w:pPr>
        <w:widowControl w:val="0"/>
        <w:spacing w:after="0" w:line="240" w:lineRule="auto"/>
        <w:contextualSpacing/>
        <w:jc w:val="both"/>
      </w:pPr>
    </w:p>
    <w:p w:rsidR="00B32D81" w:rsidRPr="002F1756" w:rsidRDefault="00A41E2C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520FDC" w:rsidRPr="002F1756">
        <w:rPr>
          <w:rFonts w:eastAsia="Calibri" w:cs="Calibri"/>
          <w:color w:val="000000"/>
          <w:lang w:eastAsia="it-IT"/>
        </w:rPr>
        <w:t xml:space="preserve"> </w:t>
      </w:r>
      <w:r w:rsidR="003A0AA5" w:rsidRPr="002F1756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r w:rsidR="00F80DFF" w:rsidRPr="002F1756">
        <w:rPr>
          <w:rFonts w:eastAsia="Calibri" w:cs="Calibri"/>
          <w:color w:val="000000"/>
          <w:lang w:eastAsia="it-IT"/>
        </w:rPr>
        <w:t>Oftaquix</w:t>
      </w:r>
      <w:r w:rsidR="000B2E02" w:rsidRPr="002F1756">
        <w:rPr>
          <w:rFonts w:eastAsia="Calibri" w:cs="Calibri"/>
          <w:color w:val="000000"/>
          <w:lang w:eastAsia="it-IT"/>
        </w:rPr>
        <w:t>.</w:t>
      </w:r>
    </w:p>
    <w:p w:rsidR="00974E4A" w:rsidRPr="002F1756" w:rsidRDefault="00974E4A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</w:p>
    <w:p w:rsidR="004261A5" w:rsidRPr="002F1756" w:rsidRDefault="004261A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F1756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r w:rsidR="00A41E2C">
        <w:rPr>
          <w:rFonts w:eastAsia="Calibri" w:cs="Calibri"/>
          <w:b/>
          <w:bCs/>
          <w:color w:val="000000"/>
          <w:lang w:eastAsia="it-IT"/>
        </w:rPr>
        <w:t>SOCIN</w:t>
      </w:r>
      <w:r w:rsidRPr="002F1756">
        <w:rPr>
          <w:rFonts w:eastAsia="Calibri" w:cs="Calibri"/>
          <w:b/>
          <w:bCs/>
          <w:color w:val="000000"/>
          <w:lang w:eastAsia="it-IT"/>
        </w:rPr>
        <w:t>?</w:t>
      </w:r>
    </w:p>
    <w:p w:rsidR="00C6254A" w:rsidRPr="002F1756" w:rsidRDefault="00C6254A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35FE" w:rsidRPr="002F1756" w:rsidRDefault="00A41E2C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5A2741" w:rsidRPr="002F1756">
        <w:rPr>
          <w:rFonts w:eastAsia="Calibri" w:cs="Calibri"/>
          <w:color w:val="000000"/>
          <w:lang w:eastAsia="it-IT"/>
        </w:rPr>
        <w:t xml:space="preserve"> </w:t>
      </w:r>
      <w:r w:rsidR="007935FE" w:rsidRPr="002F1756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FC22EF" w:rsidRPr="002F1756" w:rsidRDefault="00FC22EF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06CCF" w:rsidRPr="002F1756" w:rsidRDefault="00A41E2C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306CCF" w:rsidRPr="002F1756">
        <w:rPr>
          <w:rFonts w:eastAsia="Calibri" w:cs="Calibri"/>
          <w:color w:val="000000"/>
          <w:lang w:eastAsia="it-IT"/>
        </w:rPr>
        <w:t xml:space="preserve"> collirio è un prodotto per uso oftalmico e deve essere applicato nell’occhio ovvero nello spazio compreso tra la palpebra inferiore e l’occhio.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B73C94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 xml:space="preserve">Per i pazienti sopra 1 anno di età, la dose raccomandata è la seguente: 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GIORNI 1 - 2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•</w:t>
      </w:r>
      <w:r w:rsidRPr="002F1756">
        <w:rPr>
          <w:rFonts w:eastAsia="Calibri" w:cs="Calibri"/>
          <w:color w:val="000000"/>
          <w:lang w:eastAsia="it-IT"/>
        </w:rPr>
        <w:tab/>
        <w:t>Applicare una o due gocce nell’occhio/negli occhi affetto(i) ogni due ore.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•</w:t>
      </w:r>
      <w:r w:rsidRPr="002F1756">
        <w:rPr>
          <w:rFonts w:eastAsia="Calibri" w:cs="Calibri"/>
          <w:color w:val="000000"/>
          <w:lang w:eastAsia="it-IT"/>
        </w:rPr>
        <w:tab/>
        <w:t>Applicare al massimo 8 volte al giorno.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 xml:space="preserve"> 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GIORNI 3 - 5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•</w:t>
      </w:r>
      <w:r w:rsidRPr="002F1756">
        <w:rPr>
          <w:rFonts w:eastAsia="Calibri" w:cs="Calibri"/>
          <w:color w:val="000000"/>
          <w:lang w:eastAsia="it-IT"/>
        </w:rPr>
        <w:tab/>
        <w:t>Applicare una o due gocce nell’occhio/negli occhi affetto(i).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•</w:t>
      </w:r>
      <w:r w:rsidRPr="002F1756">
        <w:rPr>
          <w:rFonts w:eastAsia="Calibri" w:cs="Calibri"/>
          <w:color w:val="000000"/>
          <w:lang w:eastAsia="it-IT"/>
        </w:rPr>
        <w:tab/>
        <w:t>Applicare al massimo 4 volte al giorno.</w:t>
      </w:r>
    </w:p>
    <w:p w:rsidR="00B462DA" w:rsidRPr="002F1756" w:rsidRDefault="00B462DA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Nei pazienti anziani non è necessaria alcuna modifica della posologia.</w:t>
      </w:r>
    </w:p>
    <w:p w:rsidR="00B462DA" w:rsidRPr="002F1756" w:rsidRDefault="00B462DA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93174B" w:rsidRDefault="0093174B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3174B">
        <w:rPr>
          <w:rFonts w:eastAsia="Calibri" w:cs="Calibri"/>
          <w:color w:val="000000"/>
          <w:lang w:eastAsia="it-IT"/>
        </w:rPr>
        <w:t>La durata del trattamento dipende dalla gravità della malattia e dal decorso clinico e batteriologico dell’infezione. La durata normale del trattamento è di 5 giorni.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306CCF" w:rsidRPr="002F1756" w:rsidRDefault="00B462DA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In caso di utilizzo di</w:t>
      </w:r>
      <w:r w:rsidR="00306CCF" w:rsidRPr="002F1756">
        <w:rPr>
          <w:rFonts w:eastAsia="Calibri" w:cs="Calibri"/>
          <w:color w:val="000000"/>
          <w:lang w:eastAsia="it-IT"/>
        </w:rPr>
        <w:t xml:space="preserve"> qualsiasi altro medicinale per gli occhi, </w:t>
      </w:r>
      <w:r w:rsidRPr="002F1756">
        <w:rPr>
          <w:rFonts w:eastAsia="Calibri" w:cs="Calibri"/>
          <w:color w:val="000000"/>
          <w:lang w:eastAsia="it-IT"/>
        </w:rPr>
        <w:t>bisogna attendere</w:t>
      </w:r>
      <w:r w:rsidR="00306CCF" w:rsidRPr="002F1756">
        <w:rPr>
          <w:rFonts w:eastAsia="Calibri" w:cs="Calibri"/>
          <w:color w:val="000000"/>
          <w:lang w:eastAsia="it-IT"/>
        </w:rPr>
        <w:t xml:space="preserve"> almeno 15 minuti tra un’applicazione e l’altra dei vari colliri.</w:t>
      </w:r>
    </w:p>
    <w:p w:rsidR="00306CCF" w:rsidRPr="002F1756" w:rsidRDefault="00306CCF" w:rsidP="00306CC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F175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A41E2C">
        <w:rPr>
          <w:rFonts w:eastAsia="Calibri" w:cs="Calibri"/>
          <w:b/>
          <w:color w:val="000000"/>
          <w:lang w:eastAsia="it-IT"/>
        </w:rPr>
        <w:t>SOCIN</w:t>
      </w:r>
      <w:r w:rsidRPr="002F175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375442" w:rsidRPr="002F1756" w:rsidRDefault="00A41E2C" w:rsidP="006B5D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502AB1" w:rsidRPr="002F1756">
        <w:rPr>
          <w:rFonts w:eastAsia="Calibri" w:cs="Calibri"/>
          <w:color w:val="000000"/>
          <w:lang w:eastAsia="it-IT"/>
        </w:rPr>
        <w:t xml:space="preserve">, il cui codice ATC è </w:t>
      </w:r>
      <w:r w:rsidR="009078E0" w:rsidRPr="002F1756">
        <w:t>S01AE05</w:t>
      </w:r>
      <w:r w:rsidR="00502AB1" w:rsidRPr="002F1756">
        <w:rPr>
          <w:rFonts w:eastAsia="Calibri" w:cs="Calibri"/>
          <w:color w:val="000000"/>
          <w:lang w:eastAsia="it-IT"/>
        </w:rPr>
        <w:t>,</w:t>
      </w:r>
      <w:r w:rsidR="005A2741" w:rsidRPr="002F1756">
        <w:rPr>
          <w:rFonts w:eastAsia="Calibri" w:cs="Calibri"/>
          <w:color w:val="000000"/>
          <w:lang w:eastAsia="it-IT"/>
        </w:rPr>
        <w:t xml:space="preserve"> </w:t>
      </w:r>
      <w:r w:rsidR="004241AC" w:rsidRPr="002F1756">
        <w:rPr>
          <w:rFonts w:eastAsia="Calibri" w:cs="Calibri"/>
          <w:color w:val="000000"/>
          <w:lang w:eastAsia="it-IT"/>
        </w:rPr>
        <w:t>contiene i</w:t>
      </w:r>
      <w:r w:rsidR="00D50BA3" w:rsidRPr="002F1756">
        <w:rPr>
          <w:rFonts w:eastAsia="Calibri" w:cs="Calibri"/>
          <w:color w:val="000000"/>
          <w:lang w:eastAsia="it-IT"/>
        </w:rPr>
        <w:t>l principio</w:t>
      </w:r>
      <w:r w:rsidR="004241AC" w:rsidRPr="002F1756">
        <w:rPr>
          <w:rFonts w:eastAsia="Calibri" w:cs="Calibri"/>
          <w:color w:val="000000"/>
          <w:lang w:eastAsia="it-IT"/>
        </w:rPr>
        <w:t xml:space="preserve"> attiv</w:t>
      </w:r>
      <w:r w:rsidR="00D50BA3" w:rsidRPr="002F1756">
        <w:rPr>
          <w:rFonts w:eastAsia="Calibri" w:cs="Calibri"/>
          <w:color w:val="000000"/>
          <w:lang w:eastAsia="it-IT"/>
        </w:rPr>
        <w:t xml:space="preserve">o </w:t>
      </w:r>
      <w:r w:rsidR="009078E0" w:rsidRPr="002F1756">
        <w:t>levofloxacina (</w:t>
      </w:r>
      <w:r w:rsidR="00B73C94">
        <w:t xml:space="preserve">come levofloxacina </w:t>
      </w:r>
      <w:r w:rsidR="009078E0" w:rsidRPr="002F1756">
        <w:t xml:space="preserve">emiidrato). </w:t>
      </w:r>
      <w:r w:rsidR="00D419A0" w:rsidRPr="002F1756">
        <w:rPr>
          <w:rFonts w:eastAsia="Calibri" w:cs="Calibri"/>
          <w:color w:val="000000"/>
          <w:lang w:eastAsia="it-IT"/>
        </w:rPr>
        <w:t xml:space="preserve"> </w:t>
      </w:r>
    </w:p>
    <w:p w:rsidR="009078E0" w:rsidRPr="002F1756" w:rsidRDefault="00A41E2C" w:rsidP="006B5DF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9078E0" w:rsidRPr="002F1756">
        <w:rPr>
          <w:rFonts w:eastAsia="Calibri" w:cs="Calibri"/>
          <w:color w:val="000000"/>
          <w:lang w:eastAsia="it-IT"/>
        </w:rPr>
        <w:t xml:space="preserve"> è un agente antibatterico della classe dei fluorochinoloni. La levofloxacina inibisce gli enzimi batterici topoisomerasi di tipo II — DNA girasi e topoisomerasi IV. I bersagli della levofloxacina sono, principalmente, la DNA girasi nei batteri gram-negativi e la topoisomerasi IV nei batteri gram-positivi.</w:t>
      </w:r>
    </w:p>
    <w:p w:rsidR="00375442" w:rsidRPr="002F1756" w:rsidRDefault="00375442" w:rsidP="006B5DF8">
      <w:pPr>
        <w:autoSpaceDE w:val="0"/>
        <w:autoSpaceDN w:val="0"/>
        <w:adjustRightInd w:val="0"/>
        <w:spacing w:after="0" w:line="240" w:lineRule="auto"/>
        <w:jc w:val="both"/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b/>
          <w:bCs/>
          <w:lang w:eastAsia="it-IT"/>
        </w:rPr>
        <w:t xml:space="preserve">4) COME È STATO STUDIATO </w:t>
      </w:r>
      <w:r w:rsidR="00A41E2C">
        <w:rPr>
          <w:rFonts w:eastAsia="Calibri" w:cs="Calibri"/>
          <w:b/>
          <w:color w:val="000000"/>
          <w:lang w:eastAsia="it-IT"/>
        </w:rPr>
        <w:t>SOCIN</w:t>
      </w:r>
      <w:r w:rsidR="005A2741" w:rsidRPr="002F1756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2F1756">
        <w:rPr>
          <w:rFonts w:eastAsia="Calibri" w:cs="Calibri"/>
          <w:b/>
          <w:bCs/>
          <w:lang w:eastAsia="it-IT"/>
        </w:rPr>
        <w:t xml:space="preserve"> </w:t>
      </w:r>
    </w:p>
    <w:p w:rsidR="004241AC" w:rsidRPr="002F1756" w:rsidRDefault="004241AC" w:rsidP="00011389">
      <w:pPr>
        <w:spacing w:after="0" w:line="240" w:lineRule="auto"/>
        <w:jc w:val="both"/>
        <w:rPr>
          <w:rFonts w:cs="Arial"/>
        </w:rPr>
      </w:pPr>
      <w:r w:rsidRPr="002F1756">
        <w:rPr>
          <w:rFonts w:cs="Arial"/>
        </w:rPr>
        <w:t xml:space="preserve">Poiché </w:t>
      </w:r>
      <w:r w:rsidR="00A41E2C">
        <w:rPr>
          <w:rFonts w:eastAsia="Calibri" w:cs="Calibri"/>
          <w:color w:val="000000"/>
          <w:lang w:eastAsia="it-IT"/>
        </w:rPr>
        <w:t>SOCIN</w:t>
      </w:r>
      <w:r w:rsidR="006C7A1A" w:rsidRPr="002F1756">
        <w:rPr>
          <w:rFonts w:eastAsia="Calibri" w:cs="Calibri"/>
          <w:color w:val="000000"/>
          <w:lang w:eastAsia="it-IT"/>
        </w:rPr>
        <w:t xml:space="preserve"> </w:t>
      </w:r>
      <w:r w:rsidR="004115F0" w:rsidRPr="002F1756">
        <w:rPr>
          <w:rFonts w:eastAsia="Calibri" w:cs="Calibri"/>
          <w:color w:val="000000"/>
          <w:lang w:eastAsia="it-IT"/>
        </w:rPr>
        <w:t xml:space="preserve">collirio </w:t>
      </w:r>
      <w:r w:rsidR="00E86FDB" w:rsidRPr="002F1756">
        <w:rPr>
          <w:rFonts w:eastAsia="Calibri" w:cs="Calibri"/>
          <w:color w:val="000000"/>
          <w:lang w:eastAsia="it-IT"/>
        </w:rPr>
        <w:t xml:space="preserve">ha le stesse proprietà chimico-fisiche del medicinale di riferimento, </w:t>
      </w:r>
      <w:r w:rsidR="00F01FB3" w:rsidRPr="002F1756">
        <w:rPr>
          <w:rFonts w:cs="Arial"/>
        </w:rPr>
        <w:t>non è stato necessario effettuare ulteriori studi clinici.</w:t>
      </w:r>
      <w:r w:rsidR="00994006" w:rsidRPr="00994006">
        <w:rPr>
          <w:rFonts w:eastAsia="Calibri" w:cs="Calibri"/>
          <w:b/>
          <w:color w:val="000000"/>
          <w:lang w:eastAsia="it-IT"/>
        </w:rPr>
        <w:t xml:space="preserve"> </w:t>
      </w:r>
    </w:p>
    <w:p w:rsidR="00CB4ADF" w:rsidRPr="002F1756" w:rsidRDefault="00CB4ADF" w:rsidP="00CB4ADF">
      <w:pPr>
        <w:tabs>
          <w:tab w:val="left" w:pos="1063"/>
        </w:tabs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F1756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A41E2C">
        <w:rPr>
          <w:rFonts w:eastAsia="Calibri" w:cs="Calibri"/>
          <w:b/>
          <w:color w:val="000000"/>
          <w:lang w:eastAsia="it-IT"/>
        </w:rPr>
        <w:t>SOCIN</w:t>
      </w:r>
      <w:r w:rsidR="005A2741" w:rsidRPr="002F175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2F1756" w:rsidRDefault="00A41E2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5A2741" w:rsidRPr="002F1756">
        <w:rPr>
          <w:rFonts w:eastAsia="Calibri" w:cs="Calibri"/>
          <w:color w:val="000000"/>
          <w:lang w:eastAsia="it-IT"/>
        </w:rPr>
        <w:t xml:space="preserve"> </w:t>
      </w:r>
      <w:r w:rsidR="004241AC" w:rsidRPr="002F1756">
        <w:rPr>
          <w:rFonts w:eastAsia="Calibri" w:cs="Calibri"/>
          <w:lang w:eastAsia="it-IT"/>
        </w:rPr>
        <w:t xml:space="preserve">è un medicinale </w:t>
      </w:r>
      <w:r w:rsidR="00013020" w:rsidRPr="002F1756">
        <w:rPr>
          <w:rFonts w:eastAsia="Calibri" w:cs="Calibri"/>
          <w:lang w:eastAsia="it-IT"/>
        </w:rPr>
        <w:t>generico</w:t>
      </w:r>
      <w:r w:rsidR="004349A2" w:rsidRPr="002F1756">
        <w:rPr>
          <w:rFonts w:eastAsia="Calibri" w:cs="Calibri"/>
          <w:lang w:eastAsia="it-IT"/>
        </w:rPr>
        <w:t>; pertanto,</w:t>
      </w:r>
      <w:r w:rsidR="004241AC" w:rsidRPr="002F1756">
        <w:rPr>
          <w:rFonts w:eastAsia="Calibri" w:cs="Calibri"/>
          <w:lang w:eastAsia="it-IT"/>
        </w:rPr>
        <w:t xml:space="preserve"> </w:t>
      </w:r>
      <w:r w:rsidR="00013020" w:rsidRPr="002F1756">
        <w:rPr>
          <w:rFonts w:eastAsia="Calibri" w:cs="Calibri"/>
          <w:lang w:eastAsia="it-IT"/>
        </w:rPr>
        <w:t>i suoi</w:t>
      </w:r>
      <w:r w:rsidR="004241AC" w:rsidRPr="002F1756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2F1756">
        <w:rPr>
          <w:rFonts w:eastAsia="Calibri" w:cs="Calibri"/>
          <w:lang w:eastAsia="it-IT"/>
        </w:rPr>
        <w:t>l</w:t>
      </w:r>
      <w:r w:rsidR="004241AC" w:rsidRPr="002F1756">
        <w:rPr>
          <w:rFonts w:eastAsia="Calibri" w:cs="Calibri"/>
          <w:lang w:eastAsia="it-IT"/>
        </w:rPr>
        <w:t xml:space="preserve"> medicinal</w:t>
      </w:r>
      <w:r w:rsidR="00013020" w:rsidRPr="002F1756">
        <w:rPr>
          <w:rFonts w:eastAsia="Calibri" w:cs="Calibri"/>
          <w:lang w:eastAsia="it-IT"/>
        </w:rPr>
        <w:t>e</w:t>
      </w:r>
      <w:r w:rsidR="004241AC" w:rsidRPr="002F1756">
        <w:rPr>
          <w:rFonts w:eastAsia="Calibri" w:cs="Calibri"/>
          <w:lang w:eastAsia="it-IT"/>
        </w:rPr>
        <w:t xml:space="preserve"> di riferimento. </w:t>
      </w:r>
    </w:p>
    <w:p w:rsidR="00CB4ADF" w:rsidRPr="002F1756" w:rsidRDefault="00CB4ADF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b/>
          <w:bCs/>
          <w:lang w:eastAsia="it-IT"/>
        </w:rPr>
        <w:t xml:space="preserve">6) PERCHE’ </w:t>
      </w:r>
      <w:r w:rsidR="00A41E2C">
        <w:rPr>
          <w:rFonts w:eastAsia="Calibri" w:cs="Calibri"/>
          <w:b/>
          <w:color w:val="000000"/>
          <w:lang w:eastAsia="it-IT"/>
        </w:rPr>
        <w:t>SOCIN</w:t>
      </w:r>
      <w:r w:rsidR="005A2741" w:rsidRPr="002F1756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2F1756">
        <w:rPr>
          <w:rFonts w:eastAsia="Calibri" w:cs="Calibri"/>
          <w:b/>
          <w:bCs/>
          <w:lang w:eastAsia="it-IT"/>
        </w:rPr>
        <w:t xml:space="preserve">E’ STATO APPROVATO? </w:t>
      </w:r>
    </w:p>
    <w:p w:rsidR="00F80DFF" w:rsidRPr="00CA0829" w:rsidRDefault="004241AC" w:rsidP="00CA0829">
      <w:pPr>
        <w:pStyle w:val="Corpodeltesto"/>
        <w:spacing w:before="31"/>
        <w:ind w:left="113" w:right="110"/>
        <w:jc w:val="both"/>
        <w:rPr>
          <w:rFonts w:asciiTheme="minorHAnsi" w:eastAsia="Calibri" w:hAnsiTheme="minorHAnsi" w:cs="Calibri"/>
          <w:color w:val="000000"/>
          <w:lang w:val="it-IT" w:eastAsia="it-IT"/>
        </w:rPr>
      </w:pP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La Commissione Tecnico Scientifica (CTS), nella seduta del </w:t>
      </w:r>
      <w:r w:rsidR="002B1C66" w:rsidRPr="00CA0829">
        <w:rPr>
          <w:rFonts w:asciiTheme="minorHAnsi" w:eastAsia="Calibri" w:hAnsiTheme="minorHAnsi" w:cs="Calibri"/>
          <w:color w:val="000000"/>
          <w:lang w:val="it-IT" w:eastAsia="it-IT"/>
        </w:rPr>
        <w:t>17, 18, 19 Gennaio 2018</w:t>
      </w:r>
      <w:r w:rsidR="005B446C"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ha concluso che, conformemente ai requisiti della normativa vigente, come nel caso </w:t>
      </w:r>
      <w:r w:rsidR="00D20170" w:rsidRPr="00CA0829">
        <w:rPr>
          <w:rFonts w:asciiTheme="minorHAnsi" w:eastAsia="Calibri" w:hAnsiTheme="minorHAnsi" w:cs="Calibri"/>
          <w:color w:val="000000"/>
          <w:lang w:val="it-IT" w:eastAsia="it-IT"/>
        </w:rPr>
        <w:t>del</w:t>
      </w: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 medicinal</w:t>
      </w:r>
      <w:r w:rsidR="00D20170" w:rsidRPr="00CA0829">
        <w:rPr>
          <w:rFonts w:asciiTheme="minorHAnsi" w:eastAsia="Calibri" w:hAnsiTheme="minorHAnsi" w:cs="Calibri"/>
          <w:color w:val="000000"/>
          <w:lang w:val="it-IT" w:eastAsia="it-IT"/>
        </w:rPr>
        <w:t>e</w:t>
      </w: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 di riferimento </w:t>
      </w:r>
      <w:r w:rsidR="00F80DFF" w:rsidRPr="00CA0829">
        <w:rPr>
          <w:rFonts w:asciiTheme="minorHAnsi" w:eastAsia="Calibri" w:hAnsiTheme="minorHAnsi" w:cs="Calibri"/>
          <w:color w:val="000000"/>
          <w:lang w:val="it-IT" w:eastAsia="it-IT"/>
        </w:rPr>
        <w:t>Oftaquix</w:t>
      </w:r>
      <w:r w:rsidR="00156285" w:rsidRPr="00CA0829">
        <w:rPr>
          <w:rFonts w:asciiTheme="minorHAnsi" w:eastAsia="Calibri" w:hAnsiTheme="minorHAnsi" w:cs="Calibri"/>
          <w:color w:val="000000"/>
          <w:lang w:val="it-IT" w:eastAsia="it-IT"/>
        </w:rPr>
        <w:t>,</w:t>
      </w: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 i benefici di </w:t>
      </w:r>
      <w:r w:rsidR="00A41E2C">
        <w:rPr>
          <w:rFonts w:asciiTheme="minorHAnsi" w:eastAsia="Calibri" w:hAnsiTheme="minorHAnsi" w:cs="Calibri"/>
          <w:color w:val="000000"/>
          <w:lang w:val="it-IT" w:eastAsia="it-IT"/>
        </w:rPr>
        <w:t>SOCIN</w:t>
      </w:r>
      <w:r w:rsidR="00306BC9"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 siano superiori </w:t>
      </w: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>ai rischi individuati. La CTS ha, inoltre, definito le modalità di prescrizione di cui al punto 2) di questo Riassunto e la classe di rimborsabilità del medicinale</w:t>
      </w:r>
      <w:r w:rsidR="00D20170"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 </w:t>
      </w:r>
      <w:r w:rsidR="007935FE" w:rsidRPr="00CA0829">
        <w:rPr>
          <w:rFonts w:asciiTheme="minorHAnsi" w:eastAsia="Calibri" w:hAnsiTheme="minorHAnsi" w:cs="Calibri"/>
          <w:color w:val="000000"/>
          <w:lang w:val="it-IT" w:eastAsia="it-IT"/>
        </w:rPr>
        <w:t>(</w:t>
      </w:r>
      <w:r w:rsidR="00070A74" w:rsidRPr="00CA0829">
        <w:rPr>
          <w:rFonts w:asciiTheme="minorHAnsi" w:eastAsia="Calibri" w:hAnsiTheme="minorHAnsi" w:cs="Calibri"/>
          <w:color w:val="000000"/>
          <w:lang w:val="it-IT" w:eastAsia="it-IT"/>
        </w:rPr>
        <w:t>C</w:t>
      </w:r>
      <w:r w:rsidR="007935FE" w:rsidRPr="00CA0829">
        <w:rPr>
          <w:rFonts w:asciiTheme="minorHAnsi" w:eastAsia="Calibri" w:hAnsiTheme="minorHAnsi" w:cs="Calibri"/>
          <w:color w:val="000000"/>
          <w:lang w:val="it-IT" w:eastAsia="it-IT"/>
        </w:rPr>
        <w:t>)</w:t>
      </w:r>
      <w:r w:rsidRPr="00CA0829">
        <w:rPr>
          <w:rFonts w:asciiTheme="minorHAnsi" w:eastAsia="Calibri" w:hAnsiTheme="minorHAnsi" w:cs="Calibri"/>
          <w:color w:val="000000"/>
          <w:lang w:val="it-IT" w:eastAsia="it-IT"/>
        </w:rPr>
        <w:t xml:space="preserve">. </w:t>
      </w:r>
      <w:r w:rsidR="00F80DFF" w:rsidRPr="00CA0829">
        <w:rPr>
          <w:rFonts w:asciiTheme="minorHAnsi" w:eastAsia="Calibri" w:hAnsiTheme="minorHAnsi" w:cs="Calibri"/>
          <w:color w:val="000000"/>
          <w:lang w:val="it-IT" w:eastAsia="it-IT"/>
        </w:rPr>
        <w:t>Come agente antibatterico della classe dei fluorochinoloni, la levofloxacina inibisce gli enzimi batterici topoisomerasi di tipo II — DNA girasi e topoisomerasi IV. I bersagli della levofloxacina sono, principalmente, la DNA girasi nei batteri gram-negativi e la topoisomerasi IV nei batteri gram-positivi.</w:t>
      </w: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DI </w:t>
      </w:r>
      <w:r w:rsidR="00A41E2C">
        <w:rPr>
          <w:rFonts w:eastAsia="Calibri" w:cs="Calibri"/>
          <w:b/>
          <w:color w:val="000000"/>
          <w:lang w:eastAsia="it-IT"/>
        </w:rPr>
        <w:t>SOCIN</w:t>
      </w:r>
      <w:r w:rsidR="005A2741" w:rsidRPr="002F1756">
        <w:rPr>
          <w:rFonts w:eastAsia="Calibri" w:cs="Calibri"/>
          <w:b/>
          <w:bCs/>
          <w:color w:val="000000"/>
          <w:lang w:eastAsia="it-IT"/>
        </w:rPr>
        <w:t>?</w:t>
      </w:r>
      <w:r w:rsidR="00466389" w:rsidRPr="002F175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2B1C66" w:rsidRPr="002F1756">
        <w:rPr>
          <w:rFonts w:eastAsia="Calibri" w:cs="Calibri"/>
          <w:b/>
          <w:bCs/>
          <w:color w:val="000000"/>
          <w:lang w:eastAsia="it-IT"/>
        </w:rPr>
        <w:t xml:space="preserve"> </w:t>
      </w:r>
    </w:p>
    <w:p w:rsidR="004241AC" w:rsidRPr="002F1756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lang w:eastAsia="it-IT"/>
        </w:rP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2F1756">
        <w:rPr>
          <w:rFonts w:eastAsia="Calibri" w:cs="Calibri"/>
          <w:lang w:eastAsia="it-IT"/>
        </w:rPr>
        <w:t xml:space="preserve">a </w:t>
      </w:r>
      <w:r w:rsidR="00A41E2C">
        <w:rPr>
          <w:rFonts w:eastAsia="Calibri" w:cs="Calibri"/>
          <w:color w:val="000000"/>
          <w:lang w:eastAsia="it-IT"/>
        </w:rPr>
        <w:t>SOCIN</w:t>
      </w:r>
      <w:r w:rsidR="00466389" w:rsidRPr="002F1756">
        <w:rPr>
          <w:rFonts w:eastAsia="Calibri" w:cs="Calibri"/>
          <w:color w:val="000000"/>
          <w:lang w:eastAsia="it-IT"/>
        </w:rPr>
        <w:t>.</w:t>
      </w: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64269" w:rsidRPr="002F1756" w:rsidRDefault="00A64269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2F1756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2F1756">
        <w:rPr>
          <w:rFonts w:eastAsia="Calibri" w:cs="Calibri"/>
          <w:b/>
          <w:bCs/>
          <w:lang w:eastAsia="it-IT"/>
        </w:rPr>
        <w:t>8) ALTRE INFORMAZIONI RELATIVE A</w:t>
      </w:r>
      <w:r w:rsidR="004241AC" w:rsidRPr="002F1756">
        <w:rPr>
          <w:rFonts w:eastAsia="Calibri" w:cs="Calibri"/>
          <w:b/>
          <w:bCs/>
          <w:lang w:eastAsia="it-IT"/>
        </w:rPr>
        <w:t xml:space="preserve"> </w:t>
      </w:r>
      <w:r w:rsidR="00A41E2C">
        <w:rPr>
          <w:rFonts w:eastAsia="Calibri" w:cs="Calibri"/>
          <w:b/>
          <w:color w:val="000000"/>
          <w:lang w:eastAsia="it-IT"/>
        </w:rPr>
        <w:t>SOCIN</w:t>
      </w:r>
    </w:p>
    <w:p w:rsidR="004241AC" w:rsidRPr="002F1756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2F1756">
        <w:rPr>
          <w:rFonts w:eastAsia="Calibri" w:cs="Calibri"/>
          <w:bCs/>
          <w:iCs/>
          <w:lang w:eastAsia="it-IT"/>
        </w:rPr>
        <w:t xml:space="preserve"> </w:t>
      </w:r>
      <w:r w:rsidR="007C2966" w:rsidRPr="002F1756">
        <w:rPr>
          <w:rFonts w:eastAsia="Calibri" w:cs="Calibri"/>
          <w:bCs/>
          <w:iCs/>
          <w:lang w:eastAsia="it-IT"/>
        </w:rPr>
        <w:t xml:space="preserve">Il </w:t>
      </w:r>
      <w:r w:rsidR="000F569D" w:rsidRPr="00EC4C76">
        <w:rPr>
          <w:rFonts w:eastAsia="Calibri" w:cs="Calibri"/>
          <w:b/>
          <w:bCs/>
          <w:iCs/>
          <w:lang w:eastAsia="it-IT"/>
        </w:rPr>
        <w:t>26/10/2019</w:t>
      </w:r>
      <w:r w:rsidR="000F569D">
        <w:rPr>
          <w:rFonts w:eastAsia="Calibri" w:cs="Calibri"/>
          <w:bCs/>
          <w:iCs/>
          <w:lang w:eastAsia="it-IT"/>
        </w:rPr>
        <w:t xml:space="preserve"> </w:t>
      </w:r>
      <w:r w:rsidR="007C2966" w:rsidRPr="002F1756">
        <w:rPr>
          <w:rFonts w:eastAsia="Calibri" w:cs="Calibri"/>
          <w:bCs/>
          <w:iCs/>
          <w:lang w:eastAsia="it-IT"/>
        </w:rPr>
        <w:t>l’</w:t>
      </w:r>
      <w:r w:rsidRPr="002F1756">
        <w:rPr>
          <w:rFonts w:eastAsia="Calibri" w:cs="Calibri"/>
          <w:bCs/>
          <w:iCs/>
          <w:lang w:eastAsia="it-IT"/>
        </w:rPr>
        <w:t xml:space="preserve">AIFA ha rilasciato l’autorizzazione all’immissione in commercio di </w:t>
      </w:r>
      <w:r w:rsidR="00A41E2C">
        <w:rPr>
          <w:rFonts w:eastAsia="Calibri" w:cs="Calibri"/>
          <w:color w:val="000000"/>
          <w:lang w:eastAsia="it-IT"/>
        </w:rPr>
        <w:t>SOCIN</w:t>
      </w:r>
      <w:r w:rsidR="00D301D6" w:rsidRPr="002F1756">
        <w:rPr>
          <w:rFonts w:eastAsia="Calibri" w:cs="Calibri"/>
          <w:color w:val="000000"/>
          <w:lang w:eastAsia="it-IT"/>
        </w:rPr>
        <w:t>.</w:t>
      </w:r>
    </w:p>
    <w:p w:rsidR="007935FE" w:rsidRPr="002F1756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Pr="002F1756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F1756" w:rsidRDefault="00BC55E5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lang w:eastAsia="it-IT"/>
        </w:rPr>
        <w:t xml:space="preserve">Per </w:t>
      </w:r>
      <w:r w:rsidR="004241AC" w:rsidRPr="002F1756">
        <w:rPr>
          <w:rFonts w:eastAsia="Calibri" w:cs="Calibri"/>
          <w:lang w:eastAsia="it-IT"/>
        </w:rPr>
        <w:t xml:space="preserve">maggiori informazioni riguardo il trattamento con </w:t>
      </w:r>
      <w:r w:rsidR="00A41E2C">
        <w:rPr>
          <w:rFonts w:eastAsia="Calibri" w:cs="Calibri"/>
          <w:color w:val="000000"/>
          <w:lang w:eastAsia="it-IT"/>
        </w:rPr>
        <w:t>SOCIN</w:t>
      </w:r>
      <w:r w:rsidR="004241AC" w:rsidRPr="002F1756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2F1756">
        <w:rPr>
          <w:rFonts w:eastAsia="Calibri" w:cs="Calibri"/>
          <w:lang w:eastAsia="it-IT"/>
        </w:rPr>
        <w:t>si può leggere il foglio illustrativo</w:t>
      </w:r>
      <w:r w:rsidR="00D20170" w:rsidRPr="002F1756">
        <w:rPr>
          <w:rFonts w:eastAsia="Calibri" w:cs="Calibri"/>
          <w:lang w:eastAsia="it-IT"/>
        </w:rPr>
        <w:t xml:space="preserve"> </w:t>
      </w:r>
      <w:r w:rsidR="00B75EA4" w:rsidRPr="002F1756">
        <w:rPr>
          <w:rFonts w:eastAsia="Calibri" w:cs="Calibri"/>
          <w:lang w:eastAsia="it-IT"/>
        </w:rPr>
        <w:t>(</w:t>
      </w:r>
      <w:hyperlink r:id="rId8" w:history="1">
        <w:r w:rsidR="00B75EA4" w:rsidRPr="002F1756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2F1756">
        <w:rPr>
          <w:rFonts w:eastAsia="Calibri" w:cs="Calibri"/>
          <w:lang w:eastAsia="it-IT"/>
        </w:rPr>
        <w:t xml:space="preserve">) </w:t>
      </w:r>
      <w:r w:rsidR="004241AC" w:rsidRPr="002F1756">
        <w:rPr>
          <w:rFonts w:eastAsia="Calibri" w:cs="Calibri"/>
          <w:lang w:eastAsia="it-IT"/>
        </w:rPr>
        <w:t xml:space="preserve">o contattare il medico o </w:t>
      </w:r>
      <w:r w:rsidR="00FA55B0" w:rsidRPr="002F1756">
        <w:rPr>
          <w:rFonts w:eastAsia="Calibri" w:cs="Calibri"/>
          <w:lang w:eastAsia="it-IT"/>
        </w:rPr>
        <w:t xml:space="preserve">il </w:t>
      </w:r>
      <w:r w:rsidR="004241AC" w:rsidRPr="002F1756">
        <w:rPr>
          <w:rFonts w:eastAsia="Calibri" w:cs="Calibri"/>
          <w:lang w:eastAsia="it-IT"/>
        </w:rPr>
        <w:t xml:space="preserve">farmacista. </w:t>
      </w:r>
    </w:p>
    <w:p w:rsidR="004241AC" w:rsidRPr="002F1756" w:rsidRDefault="00D301D6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lang w:eastAsia="it-IT"/>
        </w:rPr>
        <w:t xml:space="preserve"> </w:t>
      </w:r>
    </w:p>
    <w:p w:rsidR="004241AC" w:rsidRPr="002F1756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lang w:eastAsia="it-IT"/>
        </w:rPr>
        <w:t xml:space="preserve">Questo riassunto è stato redatto in data </w:t>
      </w:r>
      <w:r w:rsidR="009078E0" w:rsidRPr="002F1756">
        <w:rPr>
          <w:rFonts w:eastAsia="Calibri" w:cs="Calibri"/>
          <w:lang w:eastAsia="it-IT"/>
        </w:rPr>
        <w:t>04/11</w:t>
      </w:r>
      <w:r w:rsidR="00D301D6" w:rsidRPr="002F1756">
        <w:rPr>
          <w:rFonts w:eastAsia="Calibri" w:cs="Calibri"/>
          <w:lang w:eastAsia="it-IT"/>
        </w:rPr>
        <w:t>/2019</w:t>
      </w:r>
      <w:r w:rsidR="00C55B9A" w:rsidRPr="002F1756">
        <w:rPr>
          <w:rFonts w:eastAsia="Calibri" w:cs="Calibri"/>
          <w:lang w:eastAsia="it-IT"/>
        </w:rPr>
        <w:t>.</w:t>
      </w:r>
    </w:p>
    <w:p w:rsidR="00B12739" w:rsidRPr="002F1756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2B47D7" w:rsidRDefault="002B47D7">
      <w:pPr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br w:type="page"/>
      </w:r>
    </w:p>
    <w:p w:rsidR="00B12739" w:rsidRPr="002F1756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B12739" w:rsidRPr="002F1756" w:rsidRDefault="00B12739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2F1756" w:rsidRDefault="007C68D2" w:rsidP="00B32D81">
      <w:pPr>
        <w:spacing w:after="0" w:line="240" w:lineRule="auto"/>
        <w:jc w:val="center"/>
        <w:rPr>
          <w:b/>
          <w:sz w:val="28"/>
        </w:rPr>
      </w:pPr>
      <w:r w:rsidRPr="002F1756">
        <w:rPr>
          <w:b/>
          <w:sz w:val="28"/>
        </w:rPr>
        <w:t>RELAZIONE PUBBLICA DI VALUTAZIONE</w:t>
      </w:r>
    </w:p>
    <w:p w:rsidR="007C68D2" w:rsidRPr="002F1756" w:rsidRDefault="007C68D2" w:rsidP="00B32D81">
      <w:pPr>
        <w:spacing w:after="0" w:line="240" w:lineRule="auto"/>
        <w:jc w:val="center"/>
        <w:rPr>
          <w:b/>
        </w:rPr>
      </w:pPr>
    </w:p>
    <w:p w:rsidR="007C68D2" w:rsidRPr="002F1756" w:rsidRDefault="007C68D2" w:rsidP="00B32D81">
      <w:pPr>
        <w:spacing w:after="0" w:line="240" w:lineRule="auto"/>
        <w:jc w:val="center"/>
        <w:rPr>
          <w:b/>
        </w:rPr>
      </w:pPr>
    </w:p>
    <w:p w:rsidR="007C68D2" w:rsidRPr="002F1756" w:rsidRDefault="007C68D2" w:rsidP="00B32D81">
      <w:pPr>
        <w:spacing w:after="0" w:line="240" w:lineRule="auto"/>
        <w:jc w:val="center"/>
        <w:rPr>
          <w:b/>
        </w:rPr>
      </w:pPr>
    </w:p>
    <w:p w:rsidR="007C68D2" w:rsidRPr="002F1756" w:rsidRDefault="007C68D2" w:rsidP="00B32D81">
      <w:pPr>
        <w:spacing w:after="0" w:line="240" w:lineRule="auto"/>
        <w:jc w:val="center"/>
        <w:rPr>
          <w:b/>
        </w:rPr>
      </w:pPr>
    </w:p>
    <w:p w:rsidR="007C68D2" w:rsidRPr="002F1756" w:rsidRDefault="007C68D2" w:rsidP="00B32D81">
      <w:pPr>
        <w:spacing w:after="0" w:line="240" w:lineRule="auto"/>
        <w:jc w:val="center"/>
        <w:rPr>
          <w:b/>
        </w:rPr>
      </w:pPr>
      <w:r w:rsidRPr="002F1756">
        <w:rPr>
          <w:b/>
        </w:rPr>
        <w:t>INDICE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2F1756">
        <w:rPr>
          <w:b/>
        </w:rPr>
        <w:t>INTRODUZIONE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1756">
        <w:rPr>
          <w:b/>
        </w:rPr>
        <w:t>ASPETTI DI QUALITA’</w:t>
      </w:r>
    </w:p>
    <w:p w:rsidR="007C68D2" w:rsidRPr="002F1756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2F1756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1756">
        <w:rPr>
          <w:b/>
        </w:rPr>
        <w:t>ASPETTI NON CLINICI</w:t>
      </w:r>
    </w:p>
    <w:p w:rsidR="007C68D2" w:rsidRPr="002F1756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2F1756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1756">
        <w:rPr>
          <w:b/>
        </w:rPr>
        <w:t>ASPETTI CLINICI</w:t>
      </w:r>
    </w:p>
    <w:p w:rsidR="007C68D2" w:rsidRPr="002F1756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2F1756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1756">
        <w:rPr>
          <w:b/>
        </w:rPr>
        <w:t>CONSULTAZIONE SUL FOGLIO ILLUSTRATIVO</w:t>
      </w:r>
    </w:p>
    <w:p w:rsidR="007C68D2" w:rsidRPr="002F1756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2F1756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2F1756">
        <w:rPr>
          <w:b/>
        </w:rPr>
        <w:t>CONCLUSIONI, VALUTAZIONE DEL RAPPORTO BENEFICIO/RISCHIO E RACCOMANDAZIONI</w:t>
      </w: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7C68D2" w:rsidRPr="002F1756" w:rsidRDefault="007C68D2" w:rsidP="00B32D81">
      <w:pPr>
        <w:spacing w:after="0" w:line="240" w:lineRule="auto"/>
      </w:pPr>
    </w:p>
    <w:p w:rsidR="002B47D7" w:rsidRDefault="002B47D7">
      <w:r>
        <w:br w:type="page"/>
      </w:r>
    </w:p>
    <w:p w:rsidR="007C68D2" w:rsidRPr="002F1756" w:rsidRDefault="007C68D2" w:rsidP="00B32D81">
      <w:pPr>
        <w:spacing w:after="0" w:line="240" w:lineRule="auto"/>
      </w:pPr>
    </w:p>
    <w:p w:rsidR="007C68D2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2F1756">
        <w:rPr>
          <w:b/>
        </w:rPr>
        <w:t>INTRODUZIONE</w:t>
      </w:r>
    </w:p>
    <w:p w:rsidR="00994006" w:rsidRPr="002F1756" w:rsidRDefault="00994006" w:rsidP="00994006">
      <w:pPr>
        <w:pStyle w:val="Paragrafoelenco"/>
        <w:spacing w:after="0" w:line="240" w:lineRule="auto"/>
        <w:ind w:left="1713"/>
        <w:rPr>
          <w:b/>
        </w:rPr>
      </w:pPr>
    </w:p>
    <w:p w:rsidR="007C68D2" w:rsidRPr="002F1756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2F1756">
        <w:t xml:space="preserve">Sulla base dei dati di qualità, sicurezza ed </w:t>
      </w:r>
      <w:r w:rsidRPr="00872E04">
        <w:t>efficacia,</w:t>
      </w:r>
      <w:r w:rsidR="00623B50" w:rsidRPr="00872E04">
        <w:t xml:space="preserve"> il </w:t>
      </w:r>
      <w:r w:rsidR="000F569D" w:rsidRPr="00EC4C76">
        <w:rPr>
          <w:b/>
        </w:rPr>
        <w:t>26/10/2019</w:t>
      </w:r>
      <w:r w:rsidR="000F569D">
        <w:t xml:space="preserve"> </w:t>
      </w:r>
      <w:r w:rsidRPr="002F1756">
        <w:t xml:space="preserve">l’AIFA ha rilasciato a </w:t>
      </w:r>
      <w:r w:rsidR="002757A6" w:rsidRPr="002F1756">
        <w:rPr>
          <w:snapToGrid w:val="0"/>
        </w:rPr>
        <w:t>Genetic S.p.A.</w:t>
      </w:r>
      <w:r w:rsidR="00672762" w:rsidRPr="002F1756">
        <w:rPr>
          <w:snapToGrid w:val="0"/>
        </w:rPr>
        <w:t xml:space="preserve"> </w:t>
      </w:r>
      <w:r w:rsidRPr="002F1756">
        <w:t xml:space="preserve">l’autorizzazione all’immissione in commercio (AIC) per il medicinale </w:t>
      </w:r>
      <w:r w:rsidR="00A41E2C">
        <w:t>SOCIN</w:t>
      </w:r>
      <w:r w:rsidR="00672762" w:rsidRPr="002F1756">
        <w:t>.</w:t>
      </w:r>
    </w:p>
    <w:p w:rsidR="007C68D2" w:rsidRPr="002F1756" w:rsidRDefault="007C68D2" w:rsidP="00502AB1">
      <w:pPr>
        <w:spacing w:after="0" w:line="240" w:lineRule="auto"/>
        <w:jc w:val="both"/>
      </w:pPr>
    </w:p>
    <w:p w:rsidR="007935FE" w:rsidRPr="002F1756" w:rsidRDefault="00A41E2C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7935FE" w:rsidRPr="002F1756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2F1756" w:rsidRDefault="007C68D2" w:rsidP="00502AB1">
      <w:pPr>
        <w:spacing w:after="0" w:line="240" w:lineRule="auto"/>
        <w:jc w:val="both"/>
      </w:pPr>
    </w:p>
    <w:p w:rsidR="007C68D2" w:rsidRPr="002F1756" w:rsidRDefault="007C68D2" w:rsidP="00672762">
      <w:pPr>
        <w:spacing w:after="0" w:line="240" w:lineRule="auto"/>
        <w:jc w:val="both"/>
      </w:pPr>
      <w:r w:rsidRPr="002F1756">
        <w:t xml:space="preserve">Questa procedura è stata presentata ai sensi dell’art. </w:t>
      </w:r>
      <w:r w:rsidR="00672762" w:rsidRPr="002F1756">
        <w:t>10(3</w:t>
      </w:r>
      <w:r w:rsidR="00FF53CA" w:rsidRPr="002F1756">
        <w:t>)</w:t>
      </w:r>
      <w:r w:rsidRPr="002F1756">
        <w:t xml:space="preserve"> della Direttiva 2001/83/EU s.m.i.</w:t>
      </w:r>
    </w:p>
    <w:p w:rsidR="00672762" w:rsidRPr="002F1756" w:rsidRDefault="00672762" w:rsidP="00672762">
      <w:pPr>
        <w:spacing w:after="0" w:line="240" w:lineRule="auto"/>
        <w:jc w:val="both"/>
      </w:pPr>
    </w:p>
    <w:p w:rsidR="001123F4" w:rsidRPr="002F1756" w:rsidRDefault="00A41E2C" w:rsidP="002C32BB">
      <w:pPr>
        <w:jc w:val="both"/>
        <w:rPr>
          <w:rFonts w:eastAsia="Calibri" w:cs="Calibri"/>
          <w:color w:val="000000"/>
          <w:lang w:eastAsia="it-IT"/>
        </w:rPr>
      </w:pPr>
      <w:r>
        <w:t>SOCIN</w:t>
      </w:r>
      <w:r w:rsidR="002C32BB" w:rsidRPr="002F1756">
        <w:t xml:space="preserve"> 5 mg/ml </w:t>
      </w:r>
      <w:r w:rsidR="002C32BB" w:rsidRPr="002F1756">
        <w:rPr>
          <w:i/>
        </w:rPr>
        <w:t>collirio, soluzione</w:t>
      </w:r>
      <w:r w:rsidR="002C32BB" w:rsidRPr="002F1756">
        <w:t xml:space="preserve"> </w:t>
      </w:r>
      <w:r w:rsidR="007C68D2" w:rsidRPr="002F1756">
        <w:rPr>
          <w:rFonts w:eastAsia="Calibri" w:cs="Calibri"/>
          <w:color w:val="000000"/>
          <w:lang w:eastAsia="it-IT"/>
        </w:rPr>
        <w:t>è un m</w:t>
      </w:r>
      <w:r w:rsidR="00B35BAB" w:rsidRPr="002F1756">
        <w:rPr>
          <w:rFonts w:eastAsia="Calibri" w:cs="Calibri"/>
          <w:color w:val="000000"/>
          <w:lang w:eastAsia="it-IT"/>
        </w:rPr>
        <w:t>edicinale generico contenente i</w:t>
      </w:r>
      <w:r w:rsidR="002C32BB" w:rsidRPr="002F1756">
        <w:rPr>
          <w:rFonts w:eastAsia="Calibri" w:cs="Calibri"/>
          <w:color w:val="000000"/>
          <w:lang w:eastAsia="it-IT"/>
        </w:rPr>
        <w:t xml:space="preserve">l </w:t>
      </w:r>
      <w:r w:rsidR="00B35BAB" w:rsidRPr="002F1756">
        <w:rPr>
          <w:rFonts w:eastAsia="Calibri" w:cs="Calibri"/>
          <w:color w:val="000000"/>
          <w:lang w:eastAsia="it-IT"/>
        </w:rPr>
        <w:t>principi</w:t>
      </w:r>
      <w:r w:rsidR="002C32BB" w:rsidRPr="002F1756">
        <w:rPr>
          <w:rFonts w:eastAsia="Calibri" w:cs="Calibri"/>
          <w:color w:val="000000"/>
          <w:lang w:eastAsia="it-IT"/>
        </w:rPr>
        <w:t>o</w:t>
      </w:r>
      <w:r w:rsidR="007C68D2" w:rsidRPr="002F1756">
        <w:rPr>
          <w:rFonts w:eastAsia="Calibri" w:cs="Calibri"/>
          <w:color w:val="000000"/>
          <w:lang w:eastAsia="it-IT"/>
        </w:rPr>
        <w:t xml:space="preserve"> attiv</w:t>
      </w:r>
      <w:r w:rsidR="002C32BB" w:rsidRPr="002F1756">
        <w:rPr>
          <w:rFonts w:eastAsia="Calibri" w:cs="Calibri"/>
          <w:color w:val="000000"/>
          <w:lang w:eastAsia="it-IT"/>
        </w:rPr>
        <w:t xml:space="preserve">o </w:t>
      </w:r>
      <w:r w:rsidR="001123F4" w:rsidRPr="002F1756">
        <w:rPr>
          <w:rFonts w:eastAsia="Calibri" w:cs="Calibri"/>
          <w:color w:val="000000"/>
          <w:lang w:eastAsia="it-IT"/>
        </w:rPr>
        <w:t>levofloxacina (</w:t>
      </w:r>
      <w:r w:rsidR="000F569D" w:rsidRPr="000F569D">
        <w:rPr>
          <w:rFonts w:eastAsia="Calibri" w:cs="Calibri"/>
          <w:color w:val="000000"/>
          <w:lang w:eastAsia="it-IT"/>
        </w:rPr>
        <w:t xml:space="preserve">come levofloxacina </w:t>
      </w:r>
      <w:r w:rsidR="001123F4" w:rsidRPr="002F1756">
        <w:rPr>
          <w:rFonts w:eastAsia="Calibri" w:cs="Calibri"/>
          <w:color w:val="000000"/>
          <w:lang w:eastAsia="it-IT"/>
        </w:rPr>
        <w:t>emiidrato)</w:t>
      </w:r>
      <w:r w:rsidR="002C32BB" w:rsidRPr="002F1756">
        <w:rPr>
          <w:rFonts w:eastAsia="Calibri" w:cs="Calibri"/>
          <w:color w:val="000000"/>
          <w:lang w:eastAsia="it-IT"/>
        </w:rPr>
        <w:t xml:space="preserve">. </w:t>
      </w:r>
    </w:p>
    <w:p w:rsidR="001123F4" w:rsidRPr="002F1756" w:rsidRDefault="00A41E2C" w:rsidP="002C32BB">
      <w:p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2C32BB" w:rsidRPr="002F1756">
        <w:rPr>
          <w:rFonts w:eastAsia="Calibri" w:cs="Calibri"/>
          <w:color w:val="000000"/>
          <w:lang w:eastAsia="it-IT"/>
        </w:rPr>
        <w:t xml:space="preserve"> è confezionato in</w:t>
      </w:r>
      <w:r w:rsidR="001123F4" w:rsidRPr="002F1756">
        <w:rPr>
          <w:rFonts w:eastAsia="Calibri" w:cs="Calibri"/>
          <w:color w:val="000000"/>
          <w:lang w:eastAsia="it-IT"/>
        </w:rPr>
        <w:t>:</w:t>
      </w:r>
    </w:p>
    <w:p w:rsidR="001123F4" w:rsidRPr="002F1756" w:rsidRDefault="001123F4" w:rsidP="001123F4">
      <w:pPr>
        <w:spacing w:after="0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>-flacone multidose contenente</w:t>
      </w:r>
      <w:r w:rsidR="002C32BB" w:rsidRPr="002F1756">
        <w:rPr>
          <w:rFonts w:eastAsia="Calibri" w:cs="Calibri"/>
          <w:color w:val="000000"/>
          <w:lang w:eastAsia="it-IT"/>
        </w:rPr>
        <w:t xml:space="preserve"> 5 ml di collirio. </w:t>
      </w:r>
    </w:p>
    <w:p w:rsidR="001123F4" w:rsidRPr="002F1756" w:rsidRDefault="001123F4" w:rsidP="001123F4">
      <w:pPr>
        <w:spacing w:after="0"/>
        <w:jc w:val="both"/>
      </w:pPr>
      <w:r w:rsidRPr="002F1756">
        <w:t>-contenitor</w:t>
      </w:r>
      <w:r w:rsidR="001534D1">
        <w:t>i</w:t>
      </w:r>
      <w:r w:rsidRPr="002F1756">
        <w:t xml:space="preserve"> monodose contenent</w:t>
      </w:r>
      <w:r w:rsidR="001534D1">
        <w:t>i</w:t>
      </w:r>
      <w:r w:rsidRPr="002F1756">
        <w:t xml:space="preserve"> 0.5 ml di collirio. </w:t>
      </w:r>
    </w:p>
    <w:p w:rsidR="001123F4" w:rsidRPr="002F1756" w:rsidRDefault="001123F4" w:rsidP="001123F4">
      <w:pPr>
        <w:widowControl w:val="0"/>
        <w:spacing w:after="0" w:line="240" w:lineRule="auto"/>
        <w:contextualSpacing/>
        <w:jc w:val="both"/>
      </w:pPr>
      <w:r w:rsidRPr="002F1756">
        <w:t>1 ml di collirio, soluzione contiene 5,12 mg di levofloxacina emiidrato equivalente a 5 mg</w:t>
      </w:r>
      <w:r w:rsidR="000F569D" w:rsidRPr="000F569D">
        <w:t xml:space="preserve"> di levofloxacina</w:t>
      </w:r>
      <w:r w:rsidRPr="002F1756">
        <w:t>.</w:t>
      </w:r>
    </w:p>
    <w:p w:rsidR="001123F4" w:rsidRPr="002F1756" w:rsidRDefault="001123F4" w:rsidP="002C32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2C32BB" w:rsidRPr="002F1756" w:rsidRDefault="00A41E2C" w:rsidP="002C32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2C32BB" w:rsidRPr="002F1756">
        <w:rPr>
          <w:rFonts w:eastAsia="Calibri" w:cs="Calibri"/>
          <w:color w:val="000000"/>
          <w:lang w:eastAsia="it-IT"/>
        </w:rPr>
        <w:t xml:space="preserve">, il cui codice ATC è </w:t>
      </w:r>
      <w:r w:rsidR="001123F4" w:rsidRPr="002F1756">
        <w:t xml:space="preserve">S01AE05, </w:t>
      </w:r>
      <w:r w:rsidR="002C32BB" w:rsidRPr="002F1756">
        <w:rPr>
          <w:rFonts w:eastAsia="Calibri" w:cs="Calibri"/>
          <w:color w:val="000000"/>
          <w:lang w:eastAsia="it-IT"/>
        </w:rPr>
        <w:t xml:space="preserve">contiene il principio attivo </w:t>
      </w:r>
      <w:r w:rsidR="001123F4" w:rsidRPr="002F1756">
        <w:rPr>
          <w:rFonts w:eastAsia="Calibri" w:cs="Calibri"/>
          <w:color w:val="000000"/>
          <w:lang w:eastAsia="it-IT"/>
        </w:rPr>
        <w:t>levofloxacina (</w:t>
      </w:r>
      <w:r w:rsidR="000F569D" w:rsidRPr="000F569D">
        <w:rPr>
          <w:rFonts w:eastAsia="Calibri" w:cs="Calibri"/>
          <w:color w:val="000000"/>
          <w:lang w:eastAsia="it-IT"/>
        </w:rPr>
        <w:t xml:space="preserve">come levofloxacina </w:t>
      </w:r>
      <w:r w:rsidR="001123F4" w:rsidRPr="002F1756">
        <w:rPr>
          <w:rFonts w:eastAsia="Calibri" w:cs="Calibri"/>
          <w:color w:val="000000"/>
          <w:lang w:eastAsia="it-IT"/>
        </w:rPr>
        <w:t>emiidrato).</w:t>
      </w:r>
    </w:p>
    <w:p w:rsidR="002C32BB" w:rsidRPr="002F1756" w:rsidRDefault="002C32BB" w:rsidP="002C32B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1123F4" w:rsidRPr="002F1756" w:rsidRDefault="00A41E2C" w:rsidP="001123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1123F4" w:rsidRPr="002F1756">
        <w:rPr>
          <w:rFonts w:eastAsia="Calibri" w:cs="Calibri"/>
          <w:color w:val="000000"/>
          <w:lang w:eastAsia="it-IT"/>
        </w:rPr>
        <w:t xml:space="preserve"> è un agente antibatterico della classe dei fluorochinoloni. La levofloxacina inibisce gli enzimi batterici topoisomerasi di tipo II — DNA girasi e topoisomerasi IV. I bersagli della levofloxacina sono, principalmente, la DNA girasi nei batteri gram-negativi e la topoisomerasi IV nei batteri gram-positivi.</w:t>
      </w:r>
    </w:p>
    <w:p w:rsidR="001123F4" w:rsidRPr="002F1756" w:rsidRDefault="001123F4" w:rsidP="001123F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CE5C72" w:rsidRPr="002F1756" w:rsidRDefault="00A41E2C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7C68D2" w:rsidRPr="002F1756">
        <w:rPr>
          <w:rFonts w:eastAsia="Calibri" w:cs="Calibri"/>
          <w:color w:val="000000"/>
          <w:lang w:eastAsia="it-IT"/>
        </w:rPr>
        <w:t xml:space="preserve"> </w:t>
      </w:r>
      <w:r w:rsidR="00502AB1" w:rsidRPr="002F1756">
        <w:rPr>
          <w:rFonts w:eastAsia="Calibri" w:cs="Calibri"/>
          <w:color w:val="000000"/>
          <w:lang w:eastAsia="it-IT"/>
        </w:rPr>
        <w:t xml:space="preserve">è </w:t>
      </w:r>
      <w:r w:rsidR="006F6894">
        <w:rPr>
          <w:rFonts w:eastAsia="Calibri" w:cs="Calibri"/>
          <w:color w:val="000000"/>
          <w:lang w:eastAsia="it-IT"/>
        </w:rPr>
        <w:t xml:space="preserve">indicato </w:t>
      </w:r>
      <w:r w:rsidR="009B207A" w:rsidRPr="002F1756">
        <w:rPr>
          <w:rFonts w:eastAsia="Calibri" w:cs="Calibri"/>
          <w:color w:val="000000"/>
          <w:lang w:eastAsia="it-IT"/>
        </w:rPr>
        <w:t>negli adulti, nei bambini di età compresa tra 1 e 12 anni e negli adolescenti di età compresa tra 12 e 18 anni per</w:t>
      </w:r>
      <w:r w:rsidR="00CE5C72" w:rsidRPr="002F1756">
        <w:rPr>
          <w:rFonts w:eastAsia="Calibri" w:cs="Calibri"/>
          <w:color w:val="000000"/>
          <w:lang w:eastAsia="it-IT"/>
        </w:rPr>
        <w:t>:</w:t>
      </w:r>
    </w:p>
    <w:p w:rsidR="009B207A" w:rsidRPr="002F1756" w:rsidRDefault="009B207A" w:rsidP="009B20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 xml:space="preserve">trattamento topico di infezioni oculari esterne di origine batterica causate da microrganismi sensibili alla levofloxacina, nei pazienti di età superiore o uguale a 1 anno </w:t>
      </w:r>
    </w:p>
    <w:p w:rsidR="009B207A" w:rsidRPr="002F1756" w:rsidRDefault="009B207A" w:rsidP="009B207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7935FE" w:rsidRPr="002F1756" w:rsidRDefault="007C68D2" w:rsidP="00502AB1">
      <w:pPr>
        <w:spacing w:after="0" w:line="240" w:lineRule="auto"/>
        <w:jc w:val="both"/>
        <w:rPr>
          <w:rFonts w:cs="Arial"/>
        </w:rPr>
      </w:pPr>
      <w:r w:rsidRPr="002F1756">
        <w:t xml:space="preserve">Poiché </w:t>
      </w:r>
      <w:r w:rsidR="00A41E2C">
        <w:t>SOCIN</w:t>
      </w:r>
      <w:r w:rsidR="006C7A1A" w:rsidRPr="002F1756">
        <w:t xml:space="preserve"> </w:t>
      </w:r>
      <w:r w:rsidRPr="002F1756">
        <w:t>contiene un principio attivo noto</w:t>
      </w:r>
      <w:r w:rsidR="00DC0AB6" w:rsidRPr="002F1756">
        <w:t>,</w:t>
      </w:r>
      <w:r w:rsidRPr="002F1756">
        <w:t xml:space="preserve"> non sono stati forniti nuovi dati non clinici e clinici: questo approccio è accettabile poiché il medicinale di riferimento </w:t>
      </w:r>
      <w:r w:rsidR="00A66608" w:rsidRPr="002F1756">
        <w:t>Oftaquix</w:t>
      </w:r>
      <w:r w:rsidR="00BC55E5" w:rsidRPr="002F1756">
        <w:t xml:space="preserve"> </w:t>
      </w:r>
      <w:r w:rsidR="00210B08" w:rsidRPr="002F1756">
        <w:t xml:space="preserve">è autorizzato </w:t>
      </w:r>
      <w:r w:rsidRPr="002F1756">
        <w:t>da oltre 10 anni</w:t>
      </w:r>
      <w:r w:rsidR="007935FE" w:rsidRPr="002F1756">
        <w:t>;</w:t>
      </w:r>
      <w:r w:rsidR="00134ACD" w:rsidRPr="002F1756">
        <w:t xml:space="preserve"> poiché </w:t>
      </w:r>
      <w:r w:rsidR="00A41E2C">
        <w:t>SOCIN</w:t>
      </w:r>
      <w:r w:rsidR="005D2DE4" w:rsidRPr="002F1756">
        <w:t xml:space="preserve"> ha le stesse proprietà chimico-fisiche di </w:t>
      </w:r>
      <w:r w:rsidR="00A66608" w:rsidRPr="002F1756">
        <w:t>Oftaquix</w:t>
      </w:r>
      <w:r w:rsidR="005D2DE4" w:rsidRPr="002F1756">
        <w:t xml:space="preserve">, </w:t>
      </w:r>
      <w:r w:rsidR="007935FE" w:rsidRPr="002F1756">
        <w:rPr>
          <w:rFonts w:cs="Arial"/>
        </w:rPr>
        <w:t>è stata concessa l’esenzione dalla conduzione di studi clinici di confronto con il medicinale di riferimento.</w:t>
      </w:r>
      <w:r w:rsidR="00BC55E5" w:rsidRPr="002F1756">
        <w:rPr>
          <w:rFonts w:cs="Arial"/>
        </w:rPr>
        <w:t xml:space="preserve"> 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  <w:r w:rsidRPr="002F1756">
        <w:t>Le officine coinvolte nella produzione sono conformi alle linee guida di Buona Pratica di Fabbricazione (</w:t>
      </w:r>
      <w:r w:rsidRPr="002F1756">
        <w:rPr>
          <w:i/>
        </w:rPr>
        <w:t>Good Manufacturing Practice</w:t>
      </w:r>
      <w:r w:rsidRPr="002F1756">
        <w:t xml:space="preserve"> - GMP). Le autorità regolator</w:t>
      </w:r>
      <w:r w:rsidR="002C389F" w:rsidRPr="002F1756">
        <w:t>i</w:t>
      </w:r>
      <w:r w:rsidRPr="002F1756">
        <w:t>e competenti hanno rilasciato i certificati GMP per i siti di produzione sul territorio dell’Unione Europea.</w:t>
      </w:r>
      <w:r w:rsidR="002B2292" w:rsidRPr="002F1756">
        <w:t xml:space="preserve"> 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  <w:r w:rsidRPr="002F1756">
        <w:t>Il sistema di Farmacovigilanza descritto dal titolare dell’AIC è conforme ai requisiti previsti dalla normativa corrente. E’ stato presentato un Piano di gestione del rischio (</w:t>
      </w:r>
      <w:r w:rsidRPr="002F1756">
        <w:rPr>
          <w:i/>
        </w:rPr>
        <w:t>Risk Management Plan</w:t>
      </w:r>
      <w:r w:rsidRPr="002F1756">
        <w:t xml:space="preserve"> – RMP) accettabile.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  <w:r w:rsidRPr="002F1756">
        <w:t xml:space="preserve">Il titolare di AIC ha presentato una adeguata giustificazione della non presentazione della Valutazione del Rischio ambientale; questo approccio è accettabile in quanto </w:t>
      </w:r>
      <w:r w:rsidR="00A41E2C">
        <w:t>SOCIN</w:t>
      </w:r>
      <w:r w:rsidRPr="002F1756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</w:p>
    <w:p w:rsidR="005D2DE4" w:rsidRPr="002F1756" w:rsidRDefault="005D2DE4" w:rsidP="00B32D81">
      <w:pPr>
        <w:spacing w:after="0" w:line="240" w:lineRule="auto"/>
        <w:jc w:val="both"/>
      </w:pPr>
    </w:p>
    <w:p w:rsidR="005D2DE4" w:rsidRPr="002F1756" w:rsidRDefault="005D2DE4" w:rsidP="00B32D81">
      <w:pPr>
        <w:spacing w:after="0" w:line="240" w:lineRule="auto"/>
        <w:jc w:val="both"/>
      </w:pPr>
    </w:p>
    <w:p w:rsidR="005D2DE4" w:rsidRPr="002F1756" w:rsidRDefault="005D2DE4" w:rsidP="00B32D81">
      <w:pPr>
        <w:spacing w:after="0" w:line="240" w:lineRule="auto"/>
        <w:jc w:val="both"/>
      </w:pPr>
    </w:p>
    <w:p w:rsidR="005D2DE4" w:rsidRPr="002F1756" w:rsidRDefault="005D2DE4" w:rsidP="00B32D81">
      <w:pPr>
        <w:spacing w:after="0" w:line="240" w:lineRule="auto"/>
        <w:jc w:val="both"/>
      </w:pPr>
    </w:p>
    <w:p w:rsidR="005D2DE4" w:rsidRPr="002F1756" w:rsidRDefault="005D2DE4" w:rsidP="00B32D81">
      <w:pPr>
        <w:spacing w:after="0" w:line="240" w:lineRule="auto"/>
        <w:jc w:val="both"/>
      </w:pPr>
    </w:p>
    <w:p w:rsidR="007C68D2" w:rsidRPr="002F1756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1756">
        <w:rPr>
          <w:b/>
        </w:rPr>
        <w:t>ASPETTI DI QUALITA’</w:t>
      </w:r>
    </w:p>
    <w:p w:rsidR="0000116B" w:rsidRPr="002F1756" w:rsidRDefault="0000116B" w:rsidP="00B32D81">
      <w:pPr>
        <w:spacing w:after="0" w:line="240" w:lineRule="auto"/>
        <w:jc w:val="both"/>
        <w:rPr>
          <w:b/>
        </w:rPr>
      </w:pPr>
    </w:p>
    <w:p w:rsidR="007C68D2" w:rsidRPr="002F1756" w:rsidRDefault="007C68D2" w:rsidP="00B32D81">
      <w:pPr>
        <w:spacing w:after="0" w:line="240" w:lineRule="auto"/>
        <w:jc w:val="both"/>
      </w:pPr>
      <w:r w:rsidRPr="002F1756">
        <w:rPr>
          <w:b/>
        </w:rPr>
        <w:t xml:space="preserve">II.1 PRINCIPIO ATTIVO </w:t>
      </w:r>
      <w:r w:rsidR="00C17415" w:rsidRPr="002F1756">
        <w:rPr>
          <w:b/>
        </w:rPr>
        <w:t>LEVOFLOXACINA (EMIIDRATO)</w:t>
      </w:r>
    </w:p>
    <w:p w:rsidR="00700F7D" w:rsidRPr="002F1756" w:rsidRDefault="007C68D2" w:rsidP="007C7FA2">
      <w:pPr>
        <w:autoSpaceDE w:val="0"/>
        <w:autoSpaceDN w:val="0"/>
        <w:adjustRightInd w:val="0"/>
        <w:spacing w:after="0" w:line="240" w:lineRule="auto"/>
      </w:pPr>
      <w:r w:rsidRPr="00484127">
        <w:rPr>
          <w:u w:val="single"/>
        </w:rPr>
        <w:t>Nome chimico</w:t>
      </w:r>
      <w:r w:rsidRPr="00484127">
        <w:t xml:space="preserve">: </w:t>
      </w:r>
      <w:r w:rsidR="007C7FA2" w:rsidRPr="00484127">
        <w:t>(3S)-9-Fluoro-3-methyl-10-(4-methylpiperazin-1-yl)-7-oxo-2,3-dihydro-7H-pyrido[1,2,3-de]-1,4- benzoxazine-6-carboxylic acid hemihydrate.</w:t>
      </w:r>
    </w:p>
    <w:p w:rsidR="00240F23" w:rsidRPr="002F1756" w:rsidRDefault="00240F23" w:rsidP="00700F7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</w:p>
    <w:p w:rsidR="00700F7D" w:rsidRPr="002F1756" w:rsidRDefault="007C68D2" w:rsidP="00700F7D">
      <w:pPr>
        <w:autoSpaceDE w:val="0"/>
        <w:autoSpaceDN w:val="0"/>
        <w:adjustRightInd w:val="0"/>
        <w:spacing w:after="0" w:line="240" w:lineRule="auto"/>
        <w:rPr>
          <w:b/>
        </w:rPr>
      </w:pPr>
      <w:r w:rsidRPr="002F1756">
        <w:rPr>
          <w:u w:val="single"/>
        </w:rPr>
        <w:t>Struttura</w:t>
      </w:r>
      <w:r w:rsidRPr="002F1756">
        <w:t>:</w:t>
      </w:r>
      <w:r w:rsidR="00700F7D" w:rsidRPr="002F1756">
        <w:rPr>
          <w:b/>
        </w:rPr>
        <w:t xml:space="preserve"> </w:t>
      </w:r>
    </w:p>
    <w:p w:rsidR="00B12DF7" w:rsidRPr="002F1756" w:rsidRDefault="00B12DF7" w:rsidP="00700F7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C9736C" w:rsidRPr="002F1756" w:rsidRDefault="00C17415" w:rsidP="00B12DF7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2F1756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>
            <wp:extent cx="2144111" cy="851078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5517" cy="8516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380" w:rsidRPr="002F1756" w:rsidRDefault="00E14380" w:rsidP="00700F7D">
      <w:pPr>
        <w:pStyle w:val="Titolo1"/>
        <w:shd w:val="clear" w:color="auto" w:fill="FFFFFF"/>
        <w:spacing w:before="0" w:beforeAutospacing="0" w:after="0" w:afterAutospacing="0"/>
        <w:contextualSpacing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</w:p>
    <w:p w:rsidR="007C7FA2" w:rsidRPr="002F1756" w:rsidRDefault="00700F7D" w:rsidP="007C7FA2">
      <w:pPr>
        <w:pStyle w:val="Titolo1"/>
        <w:contextualSpacing/>
        <w:rPr>
          <w:rFonts w:ascii="Arial" w:hAnsi="Arial" w:cs="Arial"/>
          <w:sz w:val="20"/>
          <w:szCs w:val="20"/>
        </w:rPr>
      </w:pPr>
      <w:r w:rsidRPr="002F1756">
        <w:rPr>
          <w:rFonts w:asciiTheme="minorHAnsi" w:hAnsiTheme="minorHAnsi"/>
          <w:b w:val="0"/>
          <w:sz w:val="22"/>
          <w:szCs w:val="22"/>
          <w:u w:val="single"/>
        </w:rPr>
        <w:t>F</w:t>
      </w:r>
      <w:r w:rsidR="00E14380" w:rsidRPr="002F1756">
        <w:rPr>
          <w:rFonts w:asciiTheme="minorHAnsi" w:hAnsiTheme="minorHAnsi"/>
          <w:b w:val="0"/>
          <w:sz w:val="22"/>
          <w:szCs w:val="22"/>
          <w:u w:val="single"/>
        </w:rPr>
        <w:t>ormula molecolare</w:t>
      </w:r>
      <w:r w:rsidR="00E14380" w:rsidRPr="002F1756">
        <w:rPr>
          <w:rFonts w:asciiTheme="minorHAnsi" w:hAnsiTheme="minorHAnsi"/>
          <w:b w:val="0"/>
          <w:sz w:val="22"/>
          <w:szCs w:val="22"/>
        </w:rPr>
        <w:t>:</w:t>
      </w:r>
      <w:r w:rsidR="00E14380" w:rsidRPr="002F1756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E752F3" w:rsidRPr="002F1756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7C7FA2" w:rsidRPr="002F1756">
        <w:rPr>
          <w:rFonts w:ascii="Arial" w:hAnsi="Arial" w:cs="Arial"/>
          <w:b w:val="0"/>
          <w:sz w:val="20"/>
          <w:szCs w:val="20"/>
        </w:rPr>
        <w:t>C</w:t>
      </w:r>
      <w:r w:rsidR="007C7FA2" w:rsidRPr="002F1756">
        <w:rPr>
          <w:rFonts w:ascii="Arial" w:hAnsi="Arial" w:cs="Arial"/>
          <w:b w:val="0"/>
          <w:sz w:val="12"/>
          <w:szCs w:val="12"/>
        </w:rPr>
        <w:t>18</w:t>
      </w:r>
      <w:r w:rsidR="007C7FA2" w:rsidRPr="002F1756">
        <w:rPr>
          <w:rFonts w:ascii="Arial" w:hAnsi="Arial" w:cs="Arial"/>
          <w:b w:val="0"/>
          <w:sz w:val="20"/>
          <w:szCs w:val="20"/>
        </w:rPr>
        <w:t>H</w:t>
      </w:r>
      <w:r w:rsidR="007C7FA2" w:rsidRPr="002F1756">
        <w:rPr>
          <w:rFonts w:ascii="Arial" w:hAnsi="Arial" w:cs="Arial"/>
          <w:b w:val="0"/>
          <w:sz w:val="12"/>
          <w:szCs w:val="12"/>
        </w:rPr>
        <w:t>20</w:t>
      </w:r>
      <w:r w:rsidR="007C7FA2" w:rsidRPr="002F1756">
        <w:rPr>
          <w:rFonts w:ascii="Arial" w:hAnsi="Arial" w:cs="Arial"/>
          <w:b w:val="0"/>
          <w:sz w:val="20"/>
          <w:szCs w:val="20"/>
        </w:rPr>
        <w:t>FN</w:t>
      </w:r>
      <w:r w:rsidR="007C7FA2" w:rsidRPr="002F1756">
        <w:rPr>
          <w:rFonts w:ascii="Arial" w:hAnsi="Arial" w:cs="Arial"/>
          <w:b w:val="0"/>
          <w:sz w:val="12"/>
          <w:szCs w:val="12"/>
        </w:rPr>
        <w:t>3</w:t>
      </w:r>
      <w:r w:rsidR="007C7FA2" w:rsidRPr="002F1756">
        <w:rPr>
          <w:rFonts w:ascii="Arial" w:hAnsi="Arial" w:cs="Arial"/>
          <w:b w:val="0"/>
          <w:sz w:val="20"/>
          <w:szCs w:val="20"/>
        </w:rPr>
        <w:t>O</w:t>
      </w:r>
      <w:r w:rsidR="007C7FA2" w:rsidRPr="002F1756">
        <w:rPr>
          <w:rFonts w:ascii="Arial" w:hAnsi="Arial" w:cs="Arial"/>
          <w:b w:val="0"/>
          <w:sz w:val="12"/>
          <w:szCs w:val="12"/>
        </w:rPr>
        <w:t>4</w:t>
      </w:r>
      <w:r w:rsidR="007C7FA2" w:rsidRPr="002F1756">
        <w:rPr>
          <w:rFonts w:ascii="Arial" w:hAnsi="Arial" w:cs="Arial"/>
          <w:b w:val="0"/>
          <w:sz w:val="20"/>
          <w:szCs w:val="20"/>
        </w:rPr>
        <w:t>,½H</w:t>
      </w:r>
      <w:r w:rsidR="007C7FA2" w:rsidRPr="002F1756">
        <w:rPr>
          <w:rFonts w:ascii="Arial" w:hAnsi="Arial" w:cs="Arial"/>
          <w:b w:val="0"/>
          <w:sz w:val="12"/>
          <w:szCs w:val="12"/>
        </w:rPr>
        <w:t>2</w:t>
      </w:r>
      <w:r w:rsidR="007C7FA2" w:rsidRPr="002F1756">
        <w:rPr>
          <w:rFonts w:ascii="Arial" w:hAnsi="Arial" w:cs="Arial"/>
          <w:b w:val="0"/>
          <w:sz w:val="20"/>
          <w:szCs w:val="20"/>
        </w:rPr>
        <w:t>O</w:t>
      </w:r>
    </w:p>
    <w:p w:rsidR="00E14380" w:rsidRPr="002F1756" w:rsidRDefault="00E14380" w:rsidP="007C7FA2">
      <w:pPr>
        <w:pStyle w:val="Titolo1"/>
        <w:contextualSpacing/>
        <w:rPr>
          <w:rFonts w:asciiTheme="minorHAnsi" w:hAnsiTheme="minorHAnsi"/>
          <w:b w:val="0"/>
          <w:sz w:val="22"/>
          <w:szCs w:val="22"/>
          <w:u w:val="single"/>
        </w:rPr>
      </w:pPr>
      <w:r w:rsidRPr="002F1756">
        <w:rPr>
          <w:rFonts w:asciiTheme="minorHAnsi" w:hAnsiTheme="minorHAnsi"/>
          <w:b w:val="0"/>
          <w:sz w:val="22"/>
          <w:szCs w:val="22"/>
          <w:u w:val="single"/>
        </w:rPr>
        <w:t xml:space="preserve">Peso molecolare: </w:t>
      </w:r>
      <w:r w:rsidR="00E752F3" w:rsidRPr="002F1756">
        <w:rPr>
          <w:b w:val="0"/>
          <w:sz w:val="22"/>
          <w:szCs w:val="22"/>
          <w:u w:val="single"/>
        </w:rPr>
        <w:t xml:space="preserve"> </w:t>
      </w:r>
      <w:r w:rsidR="007C7FA2" w:rsidRPr="002F1756">
        <w:rPr>
          <w:b w:val="0"/>
          <w:sz w:val="22"/>
          <w:szCs w:val="22"/>
          <w:u w:val="single"/>
        </w:rPr>
        <w:t>370.4</w:t>
      </w:r>
    </w:p>
    <w:p w:rsidR="00F34AA4" w:rsidRPr="002F1756" w:rsidRDefault="007C68D2" w:rsidP="00F34AA4">
      <w:pPr>
        <w:pStyle w:val="Titolo1"/>
        <w:shd w:val="clear" w:color="auto" w:fill="FFFFFF"/>
        <w:tabs>
          <w:tab w:val="left" w:pos="963"/>
        </w:tabs>
        <w:spacing w:after="0"/>
        <w:contextualSpacing/>
        <w:rPr>
          <w:rStyle w:val="s1"/>
          <w:rFonts w:asciiTheme="minorHAnsi" w:hAnsiTheme="minorHAnsi"/>
          <w:b w:val="0"/>
          <w:sz w:val="22"/>
          <w:szCs w:val="22"/>
        </w:rPr>
      </w:pPr>
      <w:r w:rsidRPr="002F1756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="00F34AA4" w:rsidRPr="002F1756">
        <w:rPr>
          <w:rFonts w:asciiTheme="minorHAnsi" w:hAnsiTheme="minorHAnsi"/>
          <w:b w:val="0"/>
          <w:sz w:val="22"/>
          <w:szCs w:val="22"/>
        </w:rPr>
        <w:t xml:space="preserve">: </w:t>
      </w:r>
      <w:r w:rsidR="007C7FA2" w:rsidRPr="002F1756">
        <w:rPr>
          <w:rStyle w:val="s1"/>
          <w:rFonts w:asciiTheme="minorHAnsi" w:hAnsiTheme="minorHAnsi"/>
          <w:b w:val="0"/>
          <w:sz w:val="22"/>
          <w:szCs w:val="22"/>
        </w:rPr>
        <w:t>138199-71-0</w:t>
      </w:r>
    </w:p>
    <w:p w:rsidR="007C68D2" w:rsidRPr="002F1756" w:rsidRDefault="007C68D2" w:rsidP="00F34AA4">
      <w:pPr>
        <w:pStyle w:val="Titolo1"/>
        <w:shd w:val="clear" w:color="auto" w:fill="FFFFFF"/>
        <w:tabs>
          <w:tab w:val="left" w:pos="963"/>
        </w:tabs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</w:rPr>
      </w:pPr>
    </w:p>
    <w:p w:rsidR="007C7FA2" w:rsidRPr="002F1756" w:rsidRDefault="007C68D2" w:rsidP="00B12DF7">
      <w:pPr>
        <w:spacing w:after="0" w:line="240" w:lineRule="auto"/>
        <w:contextualSpacing/>
        <w:jc w:val="both"/>
      </w:pPr>
      <w:r w:rsidRPr="002F1756">
        <w:rPr>
          <w:u w:val="single"/>
        </w:rPr>
        <w:t>Aspetto</w:t>
      </w:r>
      <w:r w:rsidRPr="002F1756">
        <w:t>:</w:t>
      </w:r>
      <w:r w:rsidR="00340029" w:rsidRPr="002F1756">
        <w:t xml:space="preserve"> </w:t>
      </w:r>
      <w:r w:rsidR="00700F7D" w:rsidRPr="002F1756">
        <w:t xml:space="preserve">polvere </w:t>
      </w:r>
      <w:r w:rsidR="007C7FA2" w:rsidRPr="002F1756">
        <w:t xml:space="preserve">cristallina bianco-giallastro chiara o giallo chiara. </w:t>
      </w:r>
      <w:r w:rsidR="007F7960" w:rsidRPr="002F1756">
        <w:t xml:space="preserve"> </w:t>
      </w:r>
    </w:p>
    <w:p w:rsidR="007C68D2" w:rsidRPr="002F1756" w:rsidRDefault="007C68D2" w:rsidP="00B12DF7">
      <w:pPr>
        <w:spacing w:after="0" w:line="240" w:lineRule="auto"/>
        <w:contextualSpacing/>
        <w:jc w:val="both"/>
        <w:rPr>
          <w:rStyle w:val="s1"/>
          <w:rFonts w:asciiTheme="minorHAnsi" w:hAnsiTheme="minorHAnsi"/>
        </w:rPr>
      </w:pPr>
      <w:r w:rsidRPr="002F1756">
        <w:rPr>
          <w:u w:val="single"/>
        </w:rPr>
        <w:t>Solubilità</w:t>
      </w:r>
      <w:r w:rsidR="00340029" w:rsidRPr="002F1756">
        <w:t xml:space="preserve">: </w:t>
      </w:r>
      <w:r w:rsidR="001B16E2" w:rsidRPr="002F1756">
        <w:rPr>
          <w:rStyle w:val="s1"/>
          <w:rFonts w:asciiTheme="minorHAnsi" w:hAnsiTheme="minorHAnsi"/>
        </w:rPr>
        <w:t>poco</w:t>
      </w:r>
      <w:r w:rsidR="00700F7D" w:rsidRPr="002F1756">
        <w:rPr>
          <w:rStyle w:val="s1"/>
          <w:rFonts w:asciiTheme="minorHAnsi" w:hAnsiTheme="minorHAnsi"/>
        </w:rPr>
        <w:t xml:space="preserve"> solubile in acqua, solubile </w:t>
      </w:r>
      <w:r w:rsidR="00340029" w:rsidRPr="002F1756">
        <w:rPr>
          <w:rStyle w:val="s1"/>
          <w:rFonts w:asciiTheme="minorHAnsi" w:hAnsiTheme="minorHAnsi"/>
        </w:rPr>
        <w:t xml:space="preserve">in acido acetico, poco solubile in metanolo, poco </w:t>
      </w:r>
      <w:r w:rsidR="00340029" w:rsidRPr="003F2812">
        <w:rPr>
          <w:rStyle w:val="s1"/>
          <w:rFonts w:asciiTheme="minorHAnsi" w:hAnsiTheme="minorHAnsi"/>
        </w:rPr>
        <w:t>solubile in etanolo anidro.</w:t>
      </w:r>
      <w:r w:rsidR="00340029" w:rsidRPr="002F1756">
        <w:rPr>
          <w:rStyle w:val="s1"/>
          <w:rFonts w:asciiTheme="minorHAnsi" w:hAnsiTheme="minorHAnsi"/>
        </w:rPr>
        <w:t xml:space="preserve"> </w:t>
      </w:r>
    </w:p>
    <w:p w:rsidR="003F2812" w:rsidRPr="002F1756" w:rsidRDefault="003F2812" w:rsidP="00B12DF7">
      <w:pPr>
        <w:spacing w:after="0" w:line="240" w:lineRule="auto"/>
        <w:contextualSpacing/>
        <w:jc w:val="both"/>
      </w:pPr>
    </w:p>
    <w:p w:rsidR="00502AB1" w:rsidRPr="002F1756" w:rsidRDefault="00502AB1" w:rsidP="00700F7D">
      <w:pPr>
        <w:spacing w:after="0" w:line="240" w:lineRule="auto"/>
        <w:contextualSpacing/>
        <w:jc w:val="both"/>
      </w:pPr>
      <w:r w:rsidRPr="002F1756">
        <w:t xml:space="preserve">Il principio attivo </w:t>
      </w:r>
      <w:r w:rsidR="009E046C" w:rsidRPr="002F1756">
        <w:t>levofloxacina emiidrato</w:t>
      </w:r>
      <w:r w:rsidRPr="002F1756">
        <w:t xml:space="preserve"> è presente in Farmacopea Europea</w:t>
      </w:r>
      <w:r w:rsidR="009E046C" w:rsidRPr="002F1756">
        <w:t>.</w:t>
      </w:r>
    </w:p>
    <w:p w:rsidR="009E046C" w:rsidRPr="002F1756" w:rsidRDefault="00502AB1" w:rsidP="00E14380">
      <w:pPr>
        <w:autoSpaceDE w:val="0"/>
        <w:autoSpaceDN w:val="0"/>
        <w:adjustRightInd w:val="0"/>
        <w:spacing w:after="0" w:line="240" w:lineRule="auto"/>
        <w:jc w:val="both"/>
      </w:pPr>
      <w:r w:rsidRPr="002F1756">
        <w:t xml:space="preserve">Tutti gli aspetti di produzione e controllo sono </w:t>
      </w:r>
      <w:r w:rsidR="009E046C" w:rsidRPr="002F1756">
        <w:t>descritti in un Active Substance Master File (ASMF).</w:t>
      </w:r>
    </w:p>
    <w:p w:rsidR="0032701C" w:rsidRPr="002F1756" w:rsidRDefault="0032701C" w:rsidP="00E14380">
      <w:pPr>
        <w:spacing w:after="0" w:line="240" w:lineRule="auto"/>
        <w:jc w:val="both"/>
        <w:rPr>
          <w:b/>
        </w:rPr>
      </w:pPr>
    </w:p>
    <w:p w:rsidR="007C68D2" w:rsidRPr="002F1756" w:rsidRDefault="007C68D2" w:rsidP="00E14380">
      <w:pPr>
        <w:spacing w:after="0" w:line="240" w:lineRule="auto"/>
        <w:jc w:val="both"/>
        <w:rPr>
          <w:b/>
        </w:rPr>
      </w:pPr>
      <w:r w:rsidRPr="002F1756">
        <w:rPr>
          <w:b/>
        </w:rPr>
        <w:t>II.2 PRODOTTO FINITO</w:t>
      </w:r>
    </w:p>
    <w:p w:rsidR="007C68D2" w:rsidRPr="002F1756" w:rsidRDefault="007C68D2" w:rsidP="00E14380">
      <w:pPr>
        <w:spacing w:after="0" w:line="240" w:lineRule="auto"/>
        <w:jc w:val="both"/>
        <w:rPr>
          <w:b/>
        </w:rPr>
      </w:pPr>
      <w:r w:rsidRPr="002F1756">
        <w:rPr>
          <w:b/>
        </w:rPr>
        <w:t>Descrizione e composizione</w:t>
      </w:r>
    </w:p>
    <w:p w:rsidR="006F3E6A" w:rsidRPr="002F1756" w:rsidRDefault="00A41E2C" w:rsidP="006F3E6A">
      <w:pPr>
        <w:jc w:val="both"/>
        <w:rPr>
          <w:rFonts w:eastAsia="Calibri" w:cs="Calibri"/>
          <w:color w:val="000000"/>
          <w:lang w:eastAsia="it-IT"/>
        </w:rPr>
      </w:pPr>
      <w:r>
        <w:t>SOCIN</w:t>
      </w:r>
      <w:r w:rsidR="00A005FD" w:rsidRPr="002F1756">
        <w:t xml:space="preserve"> </w:t>
      </w:r>
      <w:r w:rsidR="006F3E6A" w:rsidRPr="002F1756">
        <w:t>5 mg</w:t>
      </w:r>
      <w:r w:rsidR="00A005FD" w:rsidRPr="002F1756">
        <w:t xml:space="preserve">/ml </w:t>
      </w:r>
      <w:r w:rsidR="00A005FD" w:rsidRPr="002F1756">
        <w:rPr>
          <w:i/>
        </w:rPr>
        <w:t>collirio, soluzione</w:t>
      </w:r>
      <w:r w:rsidR="00A005FD" w:rsidRPr="002F1756">
        <w:t xml:space="preserve"> </w:t>
      </w:r>
      <w:r w:rsidR="00A005FD" w:rsidRPr="002F1756">
        <w:rPr>
          <w:rFonts w:eastAsia="Calibri" w:cs="Calibri"/>
          <w:color w:val="000000"/>
          <w:lang w:eastAsia="it-IT"/>
        </w:rPr>
        <w:t>è un medicinale generico contenente il principio attivo</w:t>
      </w:r>
      <w:r w:rsidR="00A005FD" w:rsidRPr="002F1756">
        <w:rPr>
          <w:rFonts w:ascii="Calibri" w:hAnsi="Calibri"/>
          <w:b/>
          <w:i/>
          <w:spacing w:val="-1"/>
        </w:rPr>
        <w:t xml:space="preserve"> </w:t>
      </w:r>
      <w:r w:rsidR="000C4C05" w:rsidRPr="002F1756">
        <w:rPr>
          <w:rFonts w:eastAsia="Calibri" w:cs="Calibri"/>
          <w:color w:val="000000"/>
          <w:lang w:eastAsia="it-IT"/>
        </w:rPr>
        <w:t>levofloxacina (</w:t>
      </w:r>
      <w:r w:rsidR="001534D1" w:rsidRPr="001534D1">
        <w:rPr>
          <w:rFonts w:eastAsia="Calibri" w:cs="Calibri"/>
          <w:color w:val="000000"/>
          <w:lang w:eastAsia="it-IT"/>
        </w:rPr>
        <w:t xml:space="preserve">come levofloxacina </w:t>
      </w:r>
      <w:r w:rsidR="000C4C05" w:rsidRPr="002F1756">
        <w:rPr>
          <w:rFonts w:eastAsia="Calibri" w:cs="Calibri"/>
          <w:color w:val="000000"/>
          <w:lang w:eastAsia="it-IT"/>
        </w:rPr>
        <w:t>emiidrato)</w:t>
      </w:r>
      <w:r w:rsidR="00A005FD" w:rsidRPr="002F1756">
        <w:rPr>
          <w:rFonts w:eastAsia="Calibri" w:cs="Calibri"/>
          <w:color w:val="000000"/>
          <w:lang w:eastAsia="it-IT"/>
        </w:rPr>
        <w:t xml:space="preserve">. </w:t>
      </w:r>
    </w:p>
    <w:p w:rsidR="000C4C05" w:rsidRPr="002F1756" w:rsidRDefault="00A41E2C" w:rsidP="000C4C05">
      <w:pPr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SOCIN</w:t>
      </w:r>
      <w:r w:rsidR="000C4C05" w:rsidRPr="002F1756">
        <w:rPr>
          <w:rFonts w:eastAsia="Calibri" w:cs="Calibri"/>
          <w:color w:val="000000"/>
          <w:lang w:eastAsia="it-IT"/>
        </w:rPr>
        <w:t xml:space="preserve"> è confezionato in:</w:t>
      </w:r>
    </w:p>
    <w:p w:rsidR="000C4C05" w:rsidRPr="002F1756" w:rsidRDefault="000C4C05" w:rsidP="000C4C05">
      <w:pPr>
        <w:spacing w:after="0"/>
        <w:jc w:val="both"/>
        <w:rPr>
          <w:rFonts w:eastAsia="Calibri" w:cs="Calibri"/>
          <w:color w:val="000000"/>
          <w:lang w:eastAsia="it-IT"/>
        </w:rPr>
      </w:pPr>
      <w:r w:rsidRPr="002F1756">
        <w:rPr>
          <w:rFonts w:eastAsia="Calibri" w:cs="Calibri"/>
          <w:color w:val="000000"/>
          <w:lang w:eastAsia="it-IT"/>
        </w:rPr>
        <w:t xml:space="preserve">-flacone multidose contenente 5 ml di collirio. </w:t>
      </w:r>
    </w:p>
    <w:p w:rsidR="000C4C05" w:rsidRPr="002F1756" w:rsidRDefault="000C4C05" w:rsidP="000C4C05">
      <w:pPr>
        <w:spacing w:after="0"/>
        <w:jc w:val="both"/>
      </w:pPr>
      <w:r w:rsidRPr="002F1756">
        <w:t>-contenitor</w:t>
      </w:r>
      <w:r w:rsidR="001534D1">
        <w:t>i</w:t>
      </w:r>
      <w:r w:rsidRPr="002F1756">
        <w:t xml:space="preserve"> monodose contenent</w:t>
      </w:r>
      <w:r w:rsidR="001534D1">
        <w:t>i</w:t>
      </w:r>
      <w:r w:rsidRPr="002F1756">
        <w:t xml:space="preserve"> 0.5 ml di collirio. </w:t>
      </w:r>
    </w:p>
    <w:p w:rsidR="000C4C05" w:rsidRPr="002F1756" w:rsidRDefault="000C4C05" w:rsidP="000C4C05">
      <w:pPr>
        <w:widowControl w:val="0"/>
        <w:spacing w:after="0" w:line="240" w:lineRule="auto"/>
        <w:contextualSpacing/>
        <w:jc w:val="both"/>
      </w:pPr>
      <w:r w:rsidRPr="002F1756">
        <w:t>1 ml di collirio, soluzione contiene 5,12 mg di levofloxacina emiidrato equivalente a 5 mg</w:t>
      </w:r>
      <w:r w:rsidR="001816FB">
        <w:t xml:space="preserve"> </w:t>
      </w:r>
      <w:r w:rsidR="001816FB" w:rsidRPr="001816FB">
        <w:t>di levofloxacina</w:t>
      </w:r>
      <w:r w:rsidRPr="002F1756">
        <w:t>.</w:t>
      </w:r>
    </w:p>
    <w:p w:rsidR="00CE3783" w:rsidRPr="002F1756" w:rsidRDefault="00CE3783" w:rsidP="006F3E6A">
      <w:pPr>
        <w:spacing w:after="0"/>
        <w:jc w:val="both"/>
        <w:rPr>
          <w:rFonts w:eastAsia="Calibri" w:cs="Calibri"/>
          <w:color w:val="000000"/>
          <w:lang w:eastAsia="it-IT"/>
        </w:rPr>
      </w:pPr>
    </w:p>
    <w:p w:rsidR="00CE3783" w:rsidRPr="002F1756" w:rsidRDefault="00E752F3" w:rsidP="006F3E6A">
      <w:pPr>
        <w:spacing w:after="0"/>
        <w:jc w:val="both"/>
      </w:pPr>
      <w:r w:rsidRPr="002F1756">
        <w:rPr>
          <w:rFonts w:eastAsia="Calibri" w:cs="Calibri"/>
          <w:color w:val="000000"/>
          <w:lang w:eastAsia="it-IT"/>
        </w:rPr>
        <w:t>Gl</w:t>
      </w:r>
      <w:r w:rsidR="007C68D2" w:rsidRPr="002F1756">
        <w:t>i eccipienti</w:t>
      </w:r>
      <w:r w:rsidR="00C31AF0" w:rsidRPr="002F1756">
        <w:t xml:space="preserve"> </w:t>
      </w:r>
      <w:r w:rsidR="007C68D2" w:rsidRPr="002F1756">
        <w:t xml:space="preserve">sono i seguenti: </w:t>
      </w:r>
    </w:p>
    <w:p w:rsidR="00CE3783" w:rsidRPr="002F1756" w:rsidRDefault="00CE3783" w:rsidP="00CE3783">
      <w:pPr>
        <w:spacing w:after="0"/>
        <w:jc w:val="both"/>
      </w:pPr>
      <w:r w:rsidRPr="002F1756">
        <w:t>Collirio multidose:</w:t>
      </w:r>
    </w:p>
    <w:p w:rsidR="00CE3783" w:rsidRPr="002F1756" w:rsidRDefault="00CE3783" w:rsidP="00CE3783">
      <w:pPr>
        <w:spacing w:after="0"/>
        <w:jc w:val="both"/>
      </w:pPr>
      <w:r w:rsidRPr="002F1756">
        <w:t>Benzalconio cloruro, sodio cloruro, acido cloridrico, acqua per preparazioni iniettabili.</w:t>
      </w:r>
    </w:p>
    <w:p w:rsidR="00CE3783" w:rsidRPr="002F1756" w:rsidRDefault="00CE3783" w:rsidP="00CE3783">
      <w:pPr>
        <w:spacing w:after="0"/>
        <w:jc w:val="both"/>
      </w:pPr>
    </w:p>
    <w:p w:rsidR="00CE3783" w:rsidRPr="002F1756" w:rsidRDefault="00CE3783" w:rsidP="00CE3783">
      <w:pPr>
        <w:spacing w:after="0"/>
        <w:jc w:val="both"/>
      </w:pPr>
      <w:r w:rsidRPr="002F1756">
        <w:t>Collirio monodose:</w:t>
      </w:r>
    </w:p>
    <w:p w:rsidR="00CE3783" w:rsidRPr="002F1756" w:rsidRDefault="00CE3783" w:rsidP="00CE3783">
      <w:pPr>
        <w:spacing w:after="0"/>
        <w:jc w:val="both"/>
      </w:pPr>
      <w:r w:rsidRPr="002F1756">
        <w:t>Sodio cloruro, acido cloridrico, acqua per preparazioni iniettabili.</w:t>
      </w:r>
    </w:p>
    <w:p w:rsidR="00CE3783" w:rsidRPr="002F1756" w:rsidRDefault="00CE3783" w:rsidP="00770F6F">
      <w:pPr>
        <w:spacing w:after="0"/>
      </w:pPr>
    </w:p>
    <w:p w:rsidR="007C68D2" w:rsidRPr="002F1756" w:rsidRDefault="007C68D2" w:rsidP="00770F6F">
      <w:pPr>
        <w:spacing w:after="0"/>
      </w:pPr>
      <w:r w:rsidRPr="002F1756">
        <w:t>Tutti gli eccipienti sono conformi alla relativa monografia di Farmacopea Europea.</w:t>
      </w:r>
    </w:p>
    <w:p w:rsidR="007C68D2" w:rsidRPr="002F1756" w:rsidRDefault="007C68D2" w:rsidP="00770F6F">
      <w:pPr>
        <w:spacing w:after="0" w:line="240" w:lineRule="auto"/>
        <w:contextualSpacing/>
        <w:jc w:val="both"/>
      </w:pPr>
      <w:r w:rsidRPr="002F1756">
        <w:t>Nessun eccipiente è ottenuto da organismi geneticamente modificati; non sono presenti eccipienti mai utilizzati nell’uomo.</w:t>
      </w:r>
    </w:p>
    <w:p w:rsidR="00F01FB3" w:rsidRPr="002F1756" w:rsidRDefault="00F01FB3" w:rsidP="00B12DF7">
      <w:pPr>
        <w:spacing w:after="0" w:line="240" w:lineRule="auto"/>
        <w:contextualSpacing/>
        <w:jc w:val="both"/>
      </w:pPr>
    </w:p>
    <w:p w:rsidR="007C68D2" w:rsidRPr="002F1756" w:rsidRDefault="007C68D2" w:rsidP="00E14380">
      <w:pPr>
        <w:spacing w:after="0" w:line="240" w:lineRule="auto"/>
        <w:jc w:val="both"/>
        <w:rPr>
          <w:b/>
        </w:rPr>
      </w:pPr>
      <w:r w:rsidRPr="002F1756">
        <w:rPr>
          <w:b/>
        </w:rPr>
        <w:t>Sviluppo farmaceutico</w:t>
      </w:r>
    </w:p>
    <w:p w:rsidR="007C68D2" w:rsidRPr="002F1756" w:rsidRDefault="007C68D2" w:rsidP="00502AB1">
      <w:pPr>
        <w:spacing w:after="0" w:line="240" w:lineRule="auto"/>
        <w:jc w:val="both"/>
      </w:pPr>
      <w:r w:rsidRPr="002F1756">
        <w:t>Sono stati forniti dettagli dello sviluppo farmaceutico e questi sono stati ritenuti soddisfacenti.</w:t>
      </w:r>
    </w:p>
    <w:p w:rsidR="007C68D2" w:rsidRPr="002F1756" w:rsidRDefault="007C68D2" w:rsidP="00502AB1">
      <w:pPr>
        <w:spacing w:after="0" w:line="240" w:lineRule="auto"/>
        <w:jc w:val="both"/>
      </w:pPr>
      <w:r w:rsidRPr="002F1756">
        <w:t>Sono stati forniti dati comparativi relativi alle carat</w:t>
      </w:r>
      <w:r w:rsidR="00A64269">
        <w:t xml:space="preserve">teristiche fisico-chimiche </w:t>
      </w:r>
      <w:r w:rsidRPr="002F1756">
        <w:t>rispetto al medicinale di riferimento. I dati sono soddisfacenti.</w:t>
      </w:r>
    </w:p>
    <w:p w:rsidR="007C68D2" w:rsidRPr="002F1756" w:rsidRDefault="007C68D2" w:rsidP="007935FE">
      <w:pPr>
        <w:spacing w:after="0" w:line="240" w:lineRule="auto"/>
        <w:jc w:val="both"/>
      </w:pPr>
    </w:p>
    <w:p w:rsidR="007C68D2" w:rsidRPr="002F1756" w:rsidRDefault="007C68D2" w:rsidP="007935FE">
      <w:pPr>
        <w:spacing w:after="0" w:line="240" w:lineRule="auto"/>
        <w:jc w:val="both"/>
        <w:rPr>
          <w:b/>
        </w:rPr>
      </w:pPr>
      <w:r w:rsidRPr="002F1756">
        <w:rPr>
          <w:b/>
        </w:rPr>
        <w:t xml:space="preserve">Produzione 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>Sono stati forniti una descrizione del metodo di produzione e la relativa flow-chart.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  <w:rPr>
          <w:b/>
        </w:rPr>
      </w:pPr>
      <w:r w:rsidRPr="002F1756">
        <w:rPr>
          <w:b/>
        </w:rPr>
        <w:t>Specifiche del prodotto finito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2F1756" w:rsidRDefault="00F22BED" w:rsidP="00B32D81">
      <w:pPr>
        <w:spacing w:after="0" w:line="240" w:lineRule="auto"/>
        <w:jc w:val="both"/>
        <w:rPr>
          <w:b/>
        </w:rPr>
      </w:pPr>
    </w:p>
    <w:p w:rsidR="007C68D2" w:rsidRPr="002F1756" w:rsidRDefault="007C68D2" w:rsidP="00B32D81">
      <w:pPr>
        <w:spacing w:after="0" w:line="240" w:lineRule="auto"/>
        <w:jc w:val="both"/>
        <w:rPr>
          <w:b/>
        </w:rPr>
      </w:pPr>
      <w:r w:rsidRPr="002F1756">
        <w:rPr>
          <w:b/>
        </w:rPr>
        <w:t>Contenitore</w:t>
      </w:r>
    </w:p>
    <w:p w:rsidR="00E43595" w:rsidRPr="002F1756" w:rsidRDefault="00E43595" w:rsidP="00E43595">
      <w:pPr>
        <w:spacing w:after="0" w:line="240" w:lineRule="auto"/>
        <w:jc w:val="both"/>
      </w:pPr>
      <w:r w:rsidRPr="002F1756">
        <w:t>Contenitore multidose:</w:t>
      </w:r>
    </w:p>
    <w:p w:rsidR="00E43595" w:rsidRPr="002F1756" w:rsidRDefault="00E43595" w:rsidP="00E43595">
      <w:pPr>
        <w:spacing w:after="0" w:line="240" w:lineRule="auto"/>
        <w:jc w:val="both"/>
      </w:pPr>
      <w:r w:rsidRPr="002F1756">
        <w:t>Astuccio contenente 1 flacone in LDPE contagocce da 5,0 ml.</w:t>
      </w:r>
    </w:p>
    <w:p w:rsidR="00E43595" w:rsidRPr="002F1756" w:rsidRDefault="00E43595" w:rsidP="00E43595">
      <w:pPr>
        <w:spacing w:after="0" w:line="240" w:lineRule="auto"/>
        <w:jc w:val="both"/>
      </w:pPr>
    </w:p>
    <w:p w:rsidR="00E43595" w:rsidRPr="002F1756" w:rsidRDefault="00E43595" w:rsidP="00E43595">
      <w:pPr>
        <w:spacing w:after="0" w:line="240" w:lineRule="auto"/>
        <w:jc w:val="both"/>
      </w:pPr>
      <w:r w:rsidRPr="002F1756">
        <w:t>Collirio monodose:</w:t>
      </w:r>
    </w:p>
    <w:p w:rsidR="00E43595" w:rsidRPr="002F1756" w:rsidRDefault="00E43595" w:rsidP="00E43595">
      <w:pPr>
        <w:spacing w:after="0" w:line="240" w:lineRule="auto"/>
        <w:jc w:val="both"/>
      </w:pPr>
      <w:r w:rsidRPr="002F1756">
        <w:t>Astuccio contenente 20 contenitori monodose in LDPE da 0,5 ml suddivisi in strip, racchiusi in una bustina di alluminio.</w:t>
      </w:r>
    </w:p>
    <w:p w:rsidR="00E43595" w:rsidRPr="002F1756" w:rsidRDefault="00E43595" w:rsidP="00E43595">
      <w:pPr>
        <w:spacing w:after="0" w:line="240" w:lineRule="auto"/>
        <w:jc w:val="both"/>
      </w:pPr>
    </w:p>
    <w:p w:rsidR="007C68D2" w:rsidRPr="002F1756" w:rsidRDefault="007C68D2" w:rsidP="00E43595">
      <w:pPr>
        <w:spacing w:after="0" w:line="240" w:lineRule="auto"/>
        <w:jc w:val="both"/>
      </w:pPr>
      <w:r w:rsidRPr="009851E4">
        <w:t xml:space="preserve">Sono state fornite specifiche e certificati analitici per </w:t>
      </w:r>
      <w:r w:rsidR="00353318" w:rsidRPr="009851E4">
        <w:t>il componente</w:t>
      </w:r>
      <w:r w:rsidRPr="009851E4">
        <w:t xml:space="preserve"> del confezionamento primario, che è adeguato per il medicinale.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  <w:rPr>
          <w:b/>
        </w:rPr>
      </w:pPr>
      <w:r w:rsidRPr="002F1756">
        <w:rPr>
          <w:b/>
        </w:rPr>
        <w:t>Stabilità</w:t>
      </w:r>
    </w:p>
    <w:p w:rsidR="003B1F0B" w:rsidRPr="002F1756" w:rsidRDefault="007C68D2" w:rsidP="00B32D81">
      <w:pPr>
        <w:spacing w:after="0" w:line="240" w:lineRule="auto"/>
        <w:jc w:val="both"/>
      </w:pPr>
      <w:r w:rsidRPr="002F1756">
        <w:t>Studi di stabilità sul prodotto finito sono stati condotti in accordo alle correnti linee guida e i risultati sono entro i limiti delle specifiche autorizzate. Sulla base di questi risultati, è stato autorizzato un</w:t>
      </w:r>
      <w:r w:rsidR="00CE5C72" w:rsidRPr="002F1756">
        <w:t xml:space="preserve"> periodo di validità di</w:t>
      </w:r>
      <w:r w:rsidR="003B1F0B" w:rsidRPr="002F1756">
        <w:t>:</w:t>
      </w:r>
    </w:p>
    <w:p w:rsidR="003B1F0B" w:rsidRPr="002F1756" w:rsidRDefault="003B1F0B" w:rsidP="00B32D81">
      <w:pPr>
        <w:spacing w:after="0" w:line="240" w:lineRule="auto"/>
        <w:jc w:val="both"/>
      </w:pPr>
    </w:p>
    <w:p w:rsidR="00C7536E" w:rsidRPr="002F1756" w:rsidRDefault="00C7536E" w:rsidP="00C7536E">
      <w:pPr>
        <w:spacing w:after="0" w:line="240" w:lineRule="auto"/>
        <w:jc w:val="both"/>
      </w:pPr>
      <w:r w:rsidRPr="002F1756">
        <w:t>Collirio multidose:</w:t>
      </w:r>
    </w:p>
    <w:p w:rsidR="00C7536E" w:rsidRPr="002F1756" w:rsidRDefault="00C7536E" w:rsidP="00C7536E">
      <w:pPr>
        <w:spacing w:after="0" w:line="240" w:lineRule="auto"/>
        <w:jc w:val="both"/>
      </w:pPr>
      <w:r w:rsidRPr="002F1756">
        <w:t xml:space="preserve">1 anno (prima della apertura del flacone). </w:t>
      </w:r>
    </w:p>
    <w:p w:rsidR="00C7536E" w:rsidRPr="002F1756" w:rsidRDefault="00C7536E" w:rsidP="00C7536E">
      <w:pPr>
        <w:spacing w:after="0" w:line="240" w:lineRule="auto"/>
        <w:jc w:val="both"/>
      </w:pPr>
    </w:p>
    <w:p w:rsidR="00C7536E" w:rsidRPr="002F1756" w:rsidRDefault="00C7536E" w:rsidP="00C7536E">
      <w:pPr>
        <w:spacing w:after="0" w:line="240" w:lineRule="auto"/>
        <w:jc w:val="both"/>
      </w:pPr>
      <w:r w:rsidRPr="002F1756">
        <w:t>Collirio monodose:</w:t>
      </w:r>
    </w:p>
    <w:p w:rsidR="00C7536E" w:rsidRPr="002F1756" w:rsidRDefault="00C7536E" w:rsidP="00C7536E">
      <w:pPr>
        <w:spacing w:after="0" w:line="240" w:lineRule="auto"/>
        <w:jc w:val="both"/>
      </w:pPr>
      <w:r w:rsidRPr="002F1756">
        <w:t>1 anno.</w:t>
      </w:r>
    </w:p>
    <w:p w:rsidR="00E752F3" w:rsidRPr="002F1756" w:rsidRDefault="00E752F3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  <w:rPr>
          <w:b/>
        </w:rPr>
      </w:pPr>
      <w:r w:rsidRPr="002F1756">
        <w:rPr>
          <w:b/>
        </w:rPr>
        <w:t>II.3 Discussione sugli aspetti di qualità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 xml:space="preserve">Tutte le criticità evidenziate nel corso della valutazione sono state risolte e la qualità di </w:t>
      </w:r>
      <w:r w:rsidR="00A41E2C">
        <w:t>SOCIN</w:t>
      </w:r>
      <w:r w:rsidRPr="002F1756">
        <w:t xml:space="preserve"> è considerata adeguata. Non ci sono obiezioni per l’approvazione di </w:t>
      </w:r>
      <w:r w:rsidR="00A41E2C">
        <w:t>SOCIN</w:t>
      </w:r>
      <w:r w:rsidRPr="002F1756">
        <w:t xml:space="preserve"> dal punto di vista chimico-farmaceutico.</w:t>
      </w:r>
    </w:p>
    <w:p w:rsidR="007C68D2" w:rsidRPr="002F1756" w:rsidRDefault="007C68D2" w:rsidP="00B32D81">
      <w:pPr>
        <w:spacing w:after="0" w:line="240" w:lineRule="auto"/>
        <w:jc w:val="both"/>
      </w:pPr>
    </w:p>
    <w:p w:rsidR="007C68D2" w:rsidRPr="002F1756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1756">
        <w:rPr>
          <w:b/>
        </w:rPr>
        <w:t>ASPETTI NON CLINICI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>Non sono stati condo</w:t>
      </w:r>
      <w:r w:rsidR="00E86FDB" w:rsidRPr="002F1756">
        <w:t xml:space="preserve">tti specifici studi non clinici. </w:t>
      </w:r>
      <w:r w:rsidR="00A41E2C">
        <w:t>SOCIN</w:t>
      </w:r>
      <w:r w:rsidRPr="002F1756">
        <w:t xml:space="preserve"> co</w:t>
      </w:r>
      <w:r w:rsidR="00E86FDB" w:rsidRPr="002F1756">
        <w:t>ntiene un principio attivo noto:</w:t>
      </w:r>
      <w:r w:rsidRPr="002F1756">
        <w:t xml:space="preserve"> il medicinale di riferimento </w:t>
      </w:r>
      <w:r w:rsidR="00C7536E" w:rsidRPr="002F1756">
        <w:t>Oftaquix</w:t>
      </w:r>
      <w:r w:rsidR="00A52DC4" w:rsidRPr="002F1756">
        <w:t xml:space="preserve"> </w:t>
      </w:r>
      <w:r w:rsidR="00210B08" w:rsidRPr="002F1756">
        <w:t xml:space="preserve">è autorizzato </w:t>
      </w:r>
      <w:r w:rsidRPr="002F1756">
        <w:t>da oltre 10 anni.</w:t>
      </w:r>
      <w:r w:rsidR="00353318" w:rsidRPr="002F1756">
        <w:t xml:space="preserve"> </w:t>
      </w:r>
    </w:p>
    <w:p w:rsidR="007C68D2" w:rsidRDefault="007C68D2" w:rsidP="00B32D81">
      <w:pPr>
        <w:spacing w:after="0" w:line="240" w:lineRule="auto"/>
        <w:jc w:val="both"/>
      </w:pPr>
    </w:p>
    <w:p w:rsidR="00A64269" w:rsidRDefault="00A64269" w:rsidP="00B32D81">
      <w:pPr>
        <w:spacing w:after="0" w:line="240" w:lineRule="auto"/>
        <w:jc w:val="both"/>
      </w:pPr>
    </w:p>
    <w:p w:rsidR="00A64269" w:rsidRPr="002F1756" w:rsidRDefault="00A64269" w:rsidP="00B32D81">
      <w:pPr>
        <w:spacing w:after="0" w:line="240" w:lineRule="auto"/>
        <w:jc w:val="both"/>
      </w:pPr>
    </w:p>
    <w:p w:rsidR="00A64269" w:rsidRDefault="007C68D2" w:rsidP="00A64269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1756">
        <w:rPr>
          <w:b/>
        </w:rPr>
        <w:t>ASPETTI CLINICI</w:t>
      </w:r>
    </w:p>
    <w:p w:rsidR="00A64269" w:rsidRPr="00A64269" w:rsidRDefault="00A41E2C" w:rsidP="00A64269">
      <w:pPr>
        <w:spacing w:after="0" w:line="240" w:lineRule="auto"/>
        <w:jc w:val="both"/>
        <w:rPr>
          <w:b/>
        </w:rPr>
      </w:pPr>
      <w:r>
        <w:rPr>
          <w:rFonts w:eastAsia="Calibri" w:cs="Calibri"/>
          <w:color w:val="000000"/>
          <w:lang w:eastAsia="it-IT"/>
        </w:rPr>
        <w:lastRenderedPageBreak/>
        <w:t>SOCIN</w:t>
      </w:r>
      <w:r w:rsidR="00A64269" w:rsidRPr="00A64269">
        <w:rPr>
          <w:rFonts w:eastAsia="Calibri" w:cs="Calibri"/>
          <w:color w:val="000000"/>
          <w:lang w:eastAsia="it-IT"/>
        </w:rPr>
        <w:t xml:space="preserve"> è utilizzato negli adulti, nei bambini di età compresa tra 1 e 12 anni e negli adolescenti di età compresa tra 12 e 18 anni per:</w:t>
      </w:r>
    </w:p>
    <w:p w:rsidR="00A64269" w:rsidRPr="00A64269" w:rsidRDefault="00A64269" w:rsidP="00A6426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A64269">
        <w:rPr>
          <w:rFonts w:eastAsia="Calibri" w:cs="Calibri"/>
          <w:color w:val="000000"/>
          <w:lang w:eastAsia="it-IT"/>
        </w:rPr>
        <w:t xml:space="preserve">trattamento topico di infezioni oculari esterne di origine batterica causate da microrganismi sensibili alla levofloxacina, nei pazienti di età superiore o uguale a 1 anno </w:t>
      </w:r>
    </w:p>
    <w:p w:rsidR="00A64269" w:rsidRPr="002F1756" w:rsidRDefault="00A64269" w:rsidP="00A64269">
      <w:pPr>
        <w:jc w:val="both"/>
      </w:pPr>
    </w:p>
    <w:p w:rsidR="007C68D2" w:rsidRPr="002F1756" w:rsidRDefault="007C68D2" w:rsidP="00B32D81">
      <w:pPr>
        <w:spacing w:after="0" w:line="240" w:lineRule="auto"/>
        <w:ind w:right="6"/>
        <w:jc w:val="both"/>
        <w:rPr>
          <w:b/>
        </w:rPr>
      </w:pPr>
      <w:r w:rsidRPr="002F1756">
        <w:rPr>
          <w:b/>
        </w:rPr>
        <w:t>Posologia e modalità di somministrazione</w:t>
      </w:r>
    </w:p>
    <w:p w:rsidR="007C68D2" w:rsidRPr="002F1756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F1756">
        <w:t>Le informazioni sulla posologia e sulle modalità di somministrazione sono riportate nel Riassunto delle Caratteristiche del Prodotto pubblicato sul sito dell’Agenzia Italiana del Farmaco - AIFA /</w:t>
      </w:r>
      <w:r w:rsidRPr="002F1756">
        <w:rPr>
          <w:rFonts w:eastAsia="Calibri" w:cs="Calibri"/>
          <w:lang w:eastAsia="it-IT"/>
        </w:rPr>
        <w:t>(</w:t>
      </w:r>
      <w:hyperlink r:id="rId10" w:history="1">
        <w:r w:rsidRPr="002F1756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F1756">
        <w:rPr>
          <w:rFonts w:eastAsia="Calibri" w:cs="Calibri"/>
          <w:lang w:eastAsia="it-IT"/>
        </w:rPr>
        <w:t>).</w:t>
      </w:r>
    </w:p>
    <w:p w:rsidR="007C68D2" w:rsidRPr="002F1756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2F1756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F1756">
        <w:rPr>
          <w:rFonts w:eastAsia="Calibri" w:cs="Calibri"/>
          <w:b/>
          <w:lang w:eastAsia="it-IT"/>
        </w:rPr>
        <w:t>Tossicologia</w:t>
      </w:r>
    </w:p>
    <w:p w:rsidR="007C68D2" w:rsidRPr="002F1756" w:rsidRDefault="00E752F3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2F1756">
        <w:rPr>
          <w:rFonts w:eastAsia="Calibri" w:cs="Calibri"/>
          <w:lang w:eastAsia="it-IT"/>
        </w:rPr>
        <w:t>La tossicologia del</w:t>
      </w:r>
      <w:r w:rsidR="004F1D80" w:rsidRPr="002F1756">
        <w:rPr>
          <w:rFonts w:eastAsia="Calibri" w:cs="Calibri"/>
          <w:lang w:eastAsia="it-IT"/>
        </w:rPr>
        <w:t xml:space="preserve">la </w:t>
      </w:r>
      <w:r w:rsidR="00FF607D" w:rsidRPr="002F1756">
        <w:rPr>
          <w:rFonts w:eastAsia="Calibri" w:cs="Calibri"/>
          <w:lang w:eastAsia="it-IT"/>
        </w:rPr>
        <w:t xml:space="preserve">levofloxacina emiidrato </w:t>
      </w:r>
      <w:r w:rsidR="00E12123" w:rsidRPr="002F1756">
        <w:rPr>
          <w:rFonts w:eastAsia="Calibri" w:cs="Calibri"/>
          <w:lang w:eastAsia="it-IT"/>
        </w:rPr>
        <w:t xml:space="preserve"> </w:t>
      </w:r>
      <w:r w:rsidR="007C68D2" w:rsidRPr="002F1756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2F1756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2F1756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2F1756">
        <w:rPr>
          <w:rFonts w:eastAsia="Times New Roman" w:cs="Times New Roman"/>
          <w:b/>
        </w:rPr>
        <w:t>Farmacologia clinica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rPr>
          <w:rFonts w:eastAsia="Calibri" w:cs="Calibri"/>
          <w:lang w:eastAsia="it-IT"/>
        </w:rPr>
        <w:t xml:space="preserve">La farmacologia clinica </w:t>
      </w:r>
      <w:r w:rsidR="00E752F3" w:rsidRPr="002F1756">
        <w:rPr>
          <w:rFonts w:eastAsia="Calibri" w:cs="Calibri"/>
          <w:lang w:eastAsia="it-IT"/>
        </w:rPr>
        <w:t>del</w:t>
      </w:r>
      <w:r w:rsidR="004F1D80" w:rsidRPr="002F1756">
        <w:rPr>
          <w:rFonts w:eastAsia="Calibri" w:cs="Calibri"/>
          <w:lang w:eastAsia="it-IT"/>
        </w:rPr>
        <w:t xml:space="preserve">la </w:t>
      </w:r>
      <w:r w:rsidR="00FF607D" w:rsidRPr="002F1756">
        <w:rPr>
          <w:rFonts w:eastAsia="Calibri" w:cs="Calibri"/>
          <w:lang w:eastAsia="it-IT"/>
        </w:rPr>
        <w:t xml:space="preserve">levofloxacina emiidrato </w:t>
      </w:r>
      <w:r w:rsidR="00E752F3" w:rsidRPr="002F1756">
        <w:rPr>
          <w:rFonts w:eastAsia="Calibri" w:cs="Calibri"/>
          <w:lang w:eastAsia="it-IT"/>
        </w:rPr>
        <w:t xml:space="preserve"> </w:t>
      </w:r>
      <w:r w:rsidRPr="002F1756">
        <w:rPr>
          <w:rFonts w:eastAsia="Calibri" w:cs="Calibri"/>
          <w:lang w:eastAsia="it-IT"/>
        </w:rPr>
        <w:t xml:space="preserve">è ben conosciuta. </w:t>
      </w:r>
      <w:r w:rsidRPr="002F1756">
        <w:t xml:space="preserve">Non sono stati condotti nuovi studi clinici di farmacodinamica e farmacocinetica, in quanto </w:t>
      </w:r>
      <w:r w:rsidR="00A41E2C">
        <w:t>SOCIN</w:t>
      </w:r>
      <w:r w:rsidRPr="002F1756">
        <w:t xml:space="preserve"> contiene un principio attivo noto e presente nel medicinale </w:t>
      </w:r>
      <w:r w:rsidR="00FF607D" w:rsidRPr="002F1756">
        <w:t>Oftaquix</w:t>
      </w:r>
      <w:r w:rsidR="00A52DC4" w:rsidRPr="002F1756">
        <w:t xml:space="preserve"> </w:t>
      </w:r>
      <w:r w:rsidRPr="002F1756">
        <w:t>autorizzato da più di 10 anni.</w:t>
      </w:r>
    </w:p>
    <w:p w:rsidR="006106D5" w:rsidRPr="002F1756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2F1756" w:rsidRDefault="00F22BED" w:rsidP="00F22BED">
      <w:pPr>
        <w:spacing w:after="0" w:line="240" w:lineRule="auto"/>
        <w:jc w:val="both"/>
        <w:rPr>
          <w:rFonts w:cs="Arial"/>
          <w:b/>
        </w:rPr>
      </w:pPr>
      <w:r w:rsidRPr="002F1756">
        <w:rPr>
          <w:rFonts w:cs="Arial"/>
          <w:b/>
        </w:rPr>
        <w:t>Efficacia e sicurezza clinica</w:t>
      </w:r>
    </w:p>
    <w:p w:rsidR="00F22BED" w:rsidRPr="002F1756" w:rsidRDefault="00F22BED" w:rsidP="00F22BED">
      <w:pPr>
        <w:spacing w:after="0" w:line="240" w:lineRule="auto"/>
        <w:jc w:val="both"/>
        <w:rPr>
          <w:rFonts w:cs="Arial"/>
        </w:rPr>
      </w:pPr>
      <w:r w:rsidRPr="002F1756"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A41E2C">
        <w:rPr>
          <w:rFonts w:cs="Arial"/>
        </w:rPr>
        <w:t>SOCIN</w:t>
      </w:r>
      <w:r w:rsidRPr="002F1756">
        <w:rPr>
          <w:rFonts w:cs="Arial"/>
        </w:rPr>
        <w:t xml:space="preserve"> è ben conosciuto; inoltre, è stato possibile concedere l’esenzione dalla conduzione di studi clinici di confronto c</w:t>
      </w:r>
      <w:r w:rsidR="004F1D80" w:rsidRPr="002F1756">
        <w:rPr>
          <w:rFonts w:cs="Arial"/>
        </w:rPr>
        <w:t>on il medicinale di riferimento.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2F1756">
        <w:rPr>
          <w:b/>
        </w:rPr>
        <w:t>Piano di Valutazione del Rischio (</w:t>
      </w:r>
      <w:r w:rsidRPr="002F1756">
        <w:rPr>
          <w:b/>
          <w:i/>
        </w:rPr>
        <w:t>Risk Management Plan</w:t>
      </w:r>
      <w:r w:rsidRPr="002F1756">
        <w:rPr>
          <w:b/>
        </w:rPr>
        <w:t xml:space="preserve"> - RMP)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  <w:r w:rsidRPr="002F1756">
        <w:t xml:space="preserve">E’ stato presentato un RMP in accordo a quanto previsto dalla Direttiva 2001/83/EU s.m.i. che descrive le attività di farmacovigilanza e gli interventi definiti al fine di identificare, caratterizzare, prevenire o minimizzare i rischi collegati all’uso di </w:t>
      </w:r>
      <w:r w:rsidR="00A41E2C">
        <w:t>SOCIN</w:t>
      </w:r>
      <w:r w:rsidRPr="002F1756">
        <w:t>.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  <w:r w:rsidRPr="002F1756">
        <w:t>Il riassunto delle problematiche</w:t>
      </w:r>
      <w:bookmarkStart w:id="1" w:name="_GoBack"/>
      <w:bookmarkEnd w:id="1"/>
      <w:r w:rsidRPr="002F1756">
        <w:t xml:space="preserve"> di sicurezza sono riportate nella tabella seguente.</w:t>
      </w:r>
    </w:p>
    <w:p w:rsidR="002F1756" w:rsidRPr="002F1756" w:rsidRDefault="002F1756" w:rsidP="00B32D81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F22BED" w:rsidRPr="002F1756" w:rsidTr="007E29F2">
        <w:trPr>
          <w:trHeight w:val="132"/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2F1756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r w:rsidRPr="002F1756">
              <w:rPr>
                <w:rFonts w:asciiTheme="minorHAnsi" w:hAnsiTheme="minorHAnsi"/>
                <w:sz w:val="20"/>
                <w:szCs w:val="20"/>
                <w:lang w:eastAsia="en-GB"/>
              </w:rPr>
              <w:t>Rischi importanti identificati</w:t>
            </w:r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Ipersensibilità al principio attivo o ad uno qualsiasi degli eccipienti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Portatori di lenti a contatto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 xml:space="preserve">Effetto dovuto al Benzalconio cloruro, presente nella formulazione multidose 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Effetti sulla guida e sull’uso di macchinari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Disturbi del sistema immunitario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Patologie del sistema nervoso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Patologie dell’occhio</w:t>
            </w:r>
          </w:p>
          <w:p w:rsidR="006C0E2C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Patologie respiratorie, toraciche e mediastiniche</w:t>
            </w:r>
          </w:p>
        </w:tc>
      </w:tr>
      <w:tr w:rsidR="00F22BED" w:rsidRPr="002F1756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22BED" w:rsidRPr="002F1756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F1756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Uso prolungato del prodotto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Uso in gravidanza e allattamento</w:t>
            </w:r>
          </w:p>
          <w:p w:rsidR="007E29F2" w:rsidRPr="002F1756" w:rsidRDefault="002F1756" w:rsidP="002F1756">
            <w:pPr>
              <w:pStyle w:val="Paragrafoelenco"/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Sovradosaggio</w:t>
            </w:r>
          </w:p>
        </w:tc>
      </w:tr>
      <w:tr w:rsidR="00F22BED" w:rsidRPr="002F1756" w:rsidTr="00B16636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F22BED" w:rsidRPr="002F1756" w:rsidRDefault="00F22BED" w:rsidP="00D07C5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2F1756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Informazioni </w:t>
            </w:r>
            <w:r w:rsidR="00EC21FD" w:rsidRPr="002F1756">
              <w:rPr>
                <w:rFonts w:asciiTheme="minorHAnsi" w:hAnsiTheme="minorHAnsi"/>
                <w:sz w:val="20"/>
                <w:szCs w:val="20"/>
                <w:lang w:val="it-IT" w:eastAsia="en-GB"/>
              </w:rPr>
              <w:t xml:space="preserve">importanti </w:t>
            </w:r>
            <w:r w:rsidRPr="002F1756">
              <w:rPr>
                <w:rFonts w:asciiTheme="minorHAnsi" w:hAnsiTheme="minorHAnsi"/>
                <w:sz w:val="20"/>
                <w:szCs w:val="20"/>
                <w:lang w:val="it-IT" w:eastAsia="en-GB"/>
              </w:rPr>
              <w:t>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Interazione con farmaci</w:t>
            </w:r>
          </w:p>
          <w:p w:rsidR="002F1756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Uso nei bambini al di sotto di un anno</w:t>
            </w:r>
          </w:p>
          <w:p w:rsidR="00EC21FD" w:rsidRPr="002F1756" w:rsidRDefault="002F1756" w:rsidP="002F1756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 w:rsidRPr="002F1756">
              <w:rPr>
                <w:sz w:val="20"/>
                <w:szCs w:val="20"/>
                <w:lang w:eastAsia="en-GB"/>
              </w:rPr>
              <w:t>Uso nei bambini di età superiore o uguale</w:t>
            </w:r>
            <w:r w:rsidR="00FF0C99">
              <w:rPr>
                <w:sz w:val="20"/>
                <w:szCs w:val="20"/>
                <w:lang w:eastAsia="en-GB"/>
              </w:rPr>
              <w:t xml:space="preserve"> a 1 anno.</w:t>
            </w:r>
          </w:p>
        </w:tc>
      </w:tr>
    </w:tbl>
    <w:p w:rsidR="007E29F2" w:rsidRPr="002F1756" w:rsidRDefault="006C0E2C" w:rsidP="00B32D81">
      <w:pPr>
        <w:pStyle w:val="Paragrafoelenco"/>
        <w:spacing w:after="0" w:line="240" w:lineRule="auto"/>
        <w:ind w:left="0"/>
        <w:jc w:val="both"/>
      </w:pPr>
      <w:r w:rsidRPr="002F1756">
        <w:t xml:space="preserve"> 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  <w:r w:rsidRPr="002F1756">
        <w:t>Azioni routinarie di farmacovigilanza e di minimizzazione del rischio sono proposte per tutte le problematiche di sicurezza.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  <w:r w:rsidRPr="002F1756">
        <w:t>Oltre le misure previste nel Riassunto delle caratteristiche del prodotto non sono previste attività addizionali di minimizzazione del rischio</w:t>
      </w:r>
      <w:r w:rsidR="006106D5" w:rsidRPr="002F1756">
        <w:t>.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2F1756">
        <w:rPr>
          <w:b/>
        </w:rPr>
        <w:lastRenderedPageBreak/>
        <w:t>Conclusioni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  <w:r w:rsidRPr="002F1756">
        <w:t xml:space="preserve">Il rapporto beneficio/rischio di </w:t>
      </w:r>
      <w:r w:rsidR="00A41E2C">
        <w:t>SOCIN</w:t>
      </w:r>
      <w:r w:rsidRPr="002F1756">
        <w:t xml:space="preserve"> è considerato favorevole dal punto di vista clinico.</w:t>
      </w:r>
    </w:p>
    <w:p w:rsidR="007C68D2" w:rsidRPr="002F1756" w:rsidRDefault="007C68D2" w:rsidP="00B32D81">
      <w:pPr>
        <w:pStyle w:val="Paragrafoelenco"/>
        <w:spacing w:after="0" w:line="240" w:lineRule="auto"/>
        <w:ind w:left="0"/>
        <w:jc w:val="both"/>
      </w:pPr>
    </w:p>
    <w:p w:rsidR="0000116B" w:rsidRPr="002F1756" w:rsidRDefault="0000116B" w:rsidP="0000116B">
      <w:pPr>
        <w:spacing w:after="0" w:line="240" w:lineRule="auto"/>
        <w:ind w:left="993"/>
        <w:jc w:val="both"/>
        <w:rPr>
          <w:b/>
        </w:rPr>
      </w:pPr>
    </w:p>
    <w:p w:rsidR="007C68D2" w:rsidRPr="002F1756" w:rsidRDefault="007C68D2" w:rsidP="0000116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1756">
        <w:rPr>
          <w:b/>
        </w:rPr>
        <w:t>CONSULTAZIONE SUL FOGLIO ILLUSTRATIVO</w:t>
      </w:r>
    </w:p>
    <w:p w:rsidR="0000116B" w:rsidRPr="002F1756" w:rsidRDefault="0000116B" w:rsidP="00B32D81">
      <w:pPr>
        <w:spacing w:after="0" w:line="240" w:lineRule="auto"/>
        <w:jc w:val="both"/>
      </w:pPr>
    </w:p>
    <w:p w:rsidR="007C68D2" w:rsidRPr="002F1756" w:rsidRDefault="007C68D2" w:rsidP="00B32D81">
      <w:pPr>
        <w:spacing w:after="0" w:line="240" w:lineRule="auto"/>
        <w:jc w:val="both"/>
      </w:pPr>
      <w:r w:rsidRPr="002F1756">
        <w:t>Il foglio illustrativo è stato sottoposto al test di leggibilità in accordo ai requisiti dell’art. 59(3) e 61(1) della direttiva 2001/83/EU s.m.i. i risultati del test hanno dimostrato che il foglio illustrativo corrisponde ai criteri imposti dalla linea guida sulla leggibilità di etichetta e foglio illustrativo dei medicinali per uso umano.</w:t>
      </w:r>
    </w:p>
    <w:p w:rsidR="007C68D2" w:rsidRPr="002F1756" w:rsidRDefault="007C68D2" w:rsidP="00B32D81">
      <w:pPr>
        <w:spacing w:after="0" w:line="240" w:lineRule="auto"/>
        <w:jc w:val="both"/>
      </w:pPr>
    </w:p>
    <w:p w:rsidR="00F22BED" w:rsidRPr="002F1756" w:rsidRDefault="00F22BED" w:rsidP="00B32D81">
      <w:pPr>
        <w:spacing w:after="0" w:line="240" w:lineRule="auto"/>
        <w:jc w:val="both"/>
      </w:pPr>
    </w:p>
    <w:p w:rsidR="007C68D2" w:rsidRPr="002F1756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2F1756">
        <w:rPr>
          <w:b/>
        </w:rPr>
        <w:t>CONCLUSIONI, VALUTAZIONE DEL RAPPORTO BENEFICIO/RISCHIO E RACCOMANDAZIONI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 xml:space="preserve">La qualità di </w:t>
      </w:r>
      <w:r w:rsidR="00A41E2C">
        <w:t>SOCIN</w:t>
      </w:r>
      <w:r w:rsidRPr="002F1756">
        <w:t xml:space="preserve"> è accettabile e non sono state rilevate criticità da un punto di vista non clinico e clinico.</w:t>
      </w:r>
    </w:p>
    <w:p w:rsidR="007C68D2" w:rsidRPr="002F1756" w:rsidRDefault="007C68D2" w:rsidP="00B32D81">
      <w:pPr>
        <w:spacing w:after="0" w:line="240" w:lineRule="auto"/>
        <w:jc w:val="both"/>
      </w:pPr>
      <w:r w:rsidRPr="002F1756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2F1756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F1756">
        <w:rPr>
          <w:rFonts w:eastAsia="Calibri" w:cs="Calibri"/>
          <w:lang w:eastAsia="it-IT"/>
        </w:rPr>
        <w:t>(</w:t>
      </w:r>
      <w:hyperlink r:id="rId11" w:history="1">
        <w:r w:rsidRPr="002F1756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F1756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footerReference w:type="default" r:id="rId12"/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6976" w:rsidRDefault="00AE6976" w:rsidP="00A860B1">
      <w:pPr>
        <w:spacing w:after="0" w:line="240" w:lineRule="auto"/>
      </w:pPr>
      <w:r>
        <w:separator/>
      </w:r>
    </w:p>
  </w:endnote>
  <w:endnote w:type="continuationSeparator" w:id="0">
    <w:p w:rsidR="00AE6976" w:rsidRDefault="00AE6976" w:rsidP="00A86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56706440"/>
      <w:docPartObj>
        <w:docPartGallery w:val="Page Numbers (Bottom of Page)"/>
        <w:docPartUnique/>
      </w:docPartObj>
    </w:sdtPr>
    <w:sdtContent>
      <w:p w:rsidR="00A860B1" w:rsidRDefault="003B13C5">
        <w:pPr>
          <w:pStyle w:val="Pidipagina"/>
          <w:jc w:val="center"/>
        </w:pPr>
        <w:r>
          <w:fldChar w:fldCharType="begin"/>
        </w:r>
        <w:r w:rsidR="00A860B1">
          <w:instrText>PAGE   \* MERGEFORMAT</w:instrText>
        </w:r>
        <w:r>
          <w:fldChar w:fldCharType="separate"/>
        </w:r>
        <w:r w:rsidR="00EC4C76">
          <w:rPr>
            <w:noProof/>
          </w:rPr>
          <w:t>9</w:t>
        </w:r>
        <w:r>
          <w:fldChar w:fldCharType="end"/>
        </w:r>
      </w:p>
    </w:sdtContent>
  </w:sdt>
  <w:p w:rsidR="00A860B1" w:rsidRDefault="00A860B1">
    <w:pPr>
      <w:pStyle w:val="Pidipagina"/>
    </w:pPr>
  </w:p>
  <w:p w:rsidR="00674B3A" w:rsidRDefault="00674B3A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6976" w:rsidRDefault="00AE6976" w:rsidP="00A860B1">
      <w:pPr>
        <w:spacing w:after="0" w:line="240" w:lineRule="auto"/>
      </w:pPr>
      <w:r>
        <w:separator/>
      </w:r>
    </w:p>
  </w:footnote>
  <w:footnote w:type="continuationSeparator" w:id="0">
    <w:p w:rsidR="00AE6976" w:rsidRDefault="00AE6976" w:rsidP="00A860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BB74C8"/>
    <w:multiLevelType w:val="hybridMultilevel"/>
    <w:tmpl w:val="CD4C71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713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"/>
  </w:num>
  <w:num w:numId="5">
    <w:abstractNumId w:val="9"/>
  </w:num>
  <w:num w:numId="6">
    <w:abstractNumId w:val="5"/>
  </w:num>
  <w:num w:numId="7">
    <w:abstractNumId w:val="7"/>
  </w:num>
  <w:num w:numId="8">
    <w:abstractNumId w:val="4"/>
  </w:num>
  <w:num w:numId="9">
    <w:abstractNumId w:val="2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1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41AC"/>
    <w:rsid w:val="0000116B"/>
    <w:rsid w:val="00005682"/>
    <w:rsid w:val="00011389"/>
    <w:rsid w:val="00013020"/>
    <w:rsid w:val="00026BF7"/>
    <w:rsid w:val="00032587"/>
    <w:rsid w:val="00047358"/>
    <w:rsid w:val="00054875"/>
    <w:rsid w:val="00062636"/>
    <w:rsid w:val="0007053E"/>
    <w:rsid w:val="00070A74"/>
    <w:rsid w:val="000725FF"/>
    <w:rsid w:val="0009015B"/>
    <w:rsid w:val="00092BAB"/>
    <w:rsid w:val="0009596B"/>
    <w:rsid w:val="000B2E02"/>
    <w:rsid w:val="000B6CEA"/>
    <w:rsid w:val="000C4C05"/>
    <w:rsid w:val="000E0C85"/>
    <w:rsid w:val="000E4E9D"/>
    <w:rsid w:val="000F569D"/>
    <w:rsid w:val="001123F4"/>
    <w:rsid w:val="00134ACD"/>
    <w:rsid w:val="001360B2"/>
    <w:rsid w:val="00151E0A"/>
    <w:rsid w:val="001534D1"/>
    <w:rsid w:val="00154D85"/>
    <w:rsid w:val="00156285"/>
    <w:rsid w:val="00171F66"/>
    <w:rsid w:val="001750E4"/>
    <w:rsid w:val="001816FB"/>
    <w:rsid w:val="00196B31"/>
    <w:rsid w:val="001A07F0"/>
    <w:rsid w:val="001A2B33"/>
    <w:rsid w:val="001B16E2"/>
    <w:rsid w:val="001B7041"/>
    <w:rsid w:val="001C7AD0"/>
    <w:rsid w:val="001D563E"/>
    <w:rsid w:val="001E1703"/>
    <w:rsid w:val="001E5D95"/>
    <w:rsid w:val="001E6F35"/>
    <w:rsid w:val="00203DC6"/>
    <w:rsid w:val="00210B08"/>
    <w:rsid w:val="00240F23"/>
    <w:rsid w:val="00240F4C"/>
    <w:rsid w:val="002757A6"/>
    <w:rsid w:val="002833EC"/>
    <w:rsid w:val="00283953"/>
    <w:rsid w:val="00293095"/>
    <w:rsid w:val="00295FB1"/>
    <w:rsid w:val="002A7356"/>
    <w:rsid w:val="002B1C66"/>
    <w:rsid w:val="002B2292"/>
    <w:rsid w:val="002B47D7"/>
    <w:rsid w:val="002C32BB"/>
    <w:rsid w:val="002C389F"/>
    <w:rsid w:val="002C472F"/>
    <w:rsid w:val="002E08F2"/>
    <w:rsid w:val="002F1756"/>
    <w:rsid w:val="00306BC9"/>
    <w:rsid w:val="00306CCF"/>
    <w:rsid w:val="00310B73"/>
    <w:rsid w:val="00315CE6"/>
    <w:rsid w:val="003167B4"/>
    <w:rsid w:val="00322BF5"/>
    <w:rsid w:val="00326548"/>
    <w:rsid w:val="0032701C"/>
    <w:rsid w:val="00340029"/>
    <w:rsid w:val="00342A0B"/>
    <w:rsid w:val="00345502"/>
    <w:rsid w:val="00347A18"/>
    <w:rsid w:val="00353318"/>
    <w:rsid w:val="00356C29"/>
    <w:rsid w:val="0036092E"/>
    <w:rsid w:val="00364C44"/>
    <w:rsid w:val="0036781E"/>
    <w:rsid w:val="00375442"/>
    <w:rsid w:val="0038218C"/>
    <w:rsid w:val="003823CB"/>
    <w:rsid w:val="003A0AA5"/>
    <w:rsid w:val="003A6FA1"/>
    <w:rsid w:val="003B13C5"/>
    <w:rsid w:val="003B1F0B"/>
    <w:rsid w:val="003B305A"/>
    <w:rsid w:val="003D5E5E"/>
    <w:rsid w:val="003E76C0"/>
    <w:rsid w:val="003F2812"/>
    <w:rsid w:val="003F4952"/>
    <w:rsid w:val="004115F0"/>
    <w:rsid w:val="00413720"/>
    <w:rsid w:val="004171F6"/>
    <w:rsid w:val="004241AC"/>
    <w:rsid w:val="004261A5"/>
    <w:rsid w:val="004349A2"/>
    <w:rsid w:val="004456E3"/>
    <w:rsid w:val="0045169D"/>
    <w:rsid w:val="00452444"/>
    <w:rsid w:val="00466389"/>
    <w:rsid w:val="00484127"/>
    <w:rsid w:val="00494CCF"/>
    <w:rsid w:val="004B20A8"/>
    <w:rsid w:val="004B69C4"/>
    <w:rsid w:val="004C2B07"/>
    <w:rsid w:val="004F1D80"/>
    <w:rsid w:val="00502AB1"/>
    <w:rsid w:val="00512522"/>
    <w:rsid w:val="00520FDC"/>
    <w:rsid w:val="005211FF"/>
    <w:rsid w:val="005276B9"/>
    <w:rsid w:val="005306A3"/>
    <w:rsid w:val="005368CE"/>
    <w:rsid w:val="00556648"/>
    <w:rsid w:val="00564F57"/>
    <w:rsid w:val="005820A7"/>
    <w:rsid w:val="00582130"/>
    <w:rsid w:val="00587D0E"/>
    <w:rsid w:val="00590665"/>
    <w:rsid w:val="00591225"/>
    <w:rsid w:val="00594CD5"/>
    <w:rsid w:val="005A2741"/>
    <w:rsid w:val="005A2B9B"/>
    <w:rsid w:val="005B446C"/>
    <w:rsid w:val="005D2DE4"/>
    <w:rsid w:val="005D53B9"/>
    <w:rsid w:val="006063E6"/>
    <w:rsid w:val="00606C06"/>
    <w:rsid w:val="006106D5"/>
    <w:rsid w:val="00623B50"/>
    <w:rsid w:val="006312EE"/>
    <w:rsid w:val="00631675"/>
    <w:rsid w:val="00633428"/>
    <w:rsid w:val="00643CFA"/>
    <w:rsid w:val="00665921"/>
    <w:rsid w:val="00672762"/>
    <w:rsid w:val="00674B3A"/>
    <w:rsid w:val="006831C7"/>
    <w:rsid w:val="00692360"/>
    <w:rsid w:val="006959E3"/>
    <w:rsid w:val="006A0EAC"/>
    <w:rsid w:val="006B5DF8"/>
    <w:rsid w:val="006C0E2C"/>
    <w:rsid w:val="006C7A1A"/>
    <w:rsid w:val="006E7850"/>
    <w:rsid w:val="006F3E6A"/>
    <w:rsid w:val="006F6894"/>
    <w:rsid w:val="007007E8"/>
    <w:rsid w:val="00700AA3"/>
    <w:rsid w:val="00700F7D"/>
    <w:rsid w:val="00716EE9"/>
    <w:rsid w:val="00747E5B"/>
    <w:rsid w:val="00762D88"/>
    <w:rsid w:val="00770F6F"/>
    <w:rsid w:val="007935FE"/>
    <w:rsid w:val="007C2966"/>
    <w:rsid w:val="007C68D2"/>
    <w:rsid w:val="007C7FA2"/>
    <w:rsid w:val="007D68A8"/>
    <w:rsid w:val="007E29F2"/>
    <w:rsid w:val="007F7960"/>
    <w:rsid w:val="008224D3"/>
    <w:rsid w:val="00825EBC"/>
    <w:rsid w:val="0083545D"/>
    <w:rsid w:val="00852838"/>
    <w:rsid w:val="0085564B"/>
    <w:rsid w:val="00864960"/>
    <w:rsid w:val="0087132D"/>
    <w:rsid w:val="00872E04"/>
    <w:rsid w:val="008733F7"/>
    <w:rsid w:val="00874568"/>
    <w:rsid w:val="008A24CC"/>
    <w:rsid w:val="00900DAA"/>
    <w:rsid w:val="00906180"/>
    <w:rsid w:val="009078E0"/>
    <w:rsid w:val="0093174B"/>
    <w:rsid w:val="009361B2"/>
    <w:rsid w:val="00972C6A"/>
    <w:rsid w:val="00974E4A"/>
    <w:rsid w:val="00982EDD"/>
    <w:rsid w:val="009851E4"/>
    <w:rsid w:val="00994006"/>
    <w:rsid w:val="009A1E3E"/>
    <w:rsid w:val="009A260F"/>
    <w:rsid w:val="009A3BA6"/>
    <w:rsid w:val="009A51B5"/>
    <w:rsid w:val="009B207A"/>
    <w:rsid w:val="009C0C23"/>
    <w:rsid w:val="009C5CC3"/>
    <w:rsid w:val="009E046C"/>
    <w:rsid w:val="009F0F0B"/>
    <w:rsid w:val="009F4555"/>
    <w:rsid w:val="00A005FD"/>
    <w:rsid w:val="00A1258D"/>
    <w:rsid w:val="00A26980"/>
    <w:rsid w:val="00A3537E"/>
    <w:rsid w:val="00A41E2C"/>
    <w:rsid w:val="00A52DC4"/>
    <w:rsid w:val="00A64269"/>
    <w:rsid w:val="00A642C7"/>
    <w:rsid w:val="00A6553B"/>
    <w:rsid w:val="00A66608"/>
    <w:rsid w:val="00A719C2"/>
    <w:rsid w:val="00A860B1"/>
    <w:rsid w:val="00A94637"/>
    <w:rsid w:val="00A960BD"/>
    <w:rsid w:val="00AA4D45"/>
    <w:rsid w:val="00AB02E2"/>
    <w:rsid w:val="00AE6976"/>
    <w:rsid w:val="00AE7A98"/>
    <w:rsid w:val="00AF171E"/>
    <w:rsid w:val="00B07EF8"/>
    <w:rsid w:val="00B12739"/>
    <w:rsid w:val="00B12DF7"/>
    <w:rsid w:val="00B27FD9"/>
    <w:rsid w:val="00B30CB8"/>
    <w:rsid w:val="00B329D4"/>
    <w:rsid w:val="00B32D81"/>
    <w:rsid w:val="00B33564"/>
    <w:rsid w:val="00B35BAB"/>
    <w:rsid w:val="00B362D7"/>
    <w:rsid w:val="00B36D1C"/>
    <w:rsid w:val="00B40B5B"/>
    <w:rsid w:val="00B460CC"/>
    <w:rsid w:val="00B462DA"/>
    <w:rsid w:val="00B5510E"/>
    <w:rsid w:val="00B73C94"/>
    <w:rsid w:val="00B75D1D"/>
    <w:rsid w:val="00B75EA4"/>
    <w:rsid w:val="00B82FD1"/>
    <w:rsid w:val="00B96D89"/>
    <w:rsid w:val="00BA295E"/>
    <w:rsid w:val="00BC55E5"/>
    <w:rsid w:val="00BC5665"/>
    <w:rsid w:val="00BD1173"/>
    <w:rsid w:val="00BD1200"/>
    <w:rsid w:val="00BF1A4A"/>
    <w:rsid w:val="00C00425"/>
    <w:rsid w:val="00C17415"/>
    <w:rsid w:val="00C31AF0"/>
    <w:rsid w:val="00C33A16"/>
    <w:rsid w:val="00C34142"/>
    <w:rsid w:val="00C55B9A"/>
    <w:rsid w:val="00C6254A"/>
    <w:rsid w:val="00C630E2"/>
    <w:rsid w:val="00C7536E"/>
    <w:rsid w:val="00C75C50"/>
    <w:rsid w:val="00C75DEE"/>
    <w:rsid w:val="00C8171A"/>
    <w:rsid w:val="00C87C2E"/>
    <w:rsid w:val="00C9736C"/>
    <w:rsid w:val="00CA0829"/>
    <w:rsid w:val="00CA29BF"/>
    <w:rsid w:val="00CB4ADF"/>
    <w:rsid w:val="00CB7A17"/>
    <w:rsid w:val="00CC7AFF"/>
    <w:rsid w:val="00CE3783"/>
    <w:rsid w:val="00CE5C72"/>
    <w:rsid w:val="00CF34BC"/>
    <w:rsid w:val="00CF6411"/>
    <w:rsid w:val="00D07C5C"/>
    <w:rsid w:val="00D103AB"/>
    <w:rsid w:val="00D172B7"/>
    <w:rsid w:val="00D20170"/>
    <w:rsid w:val="00D23113"/>
    <w:rsid w:val="00D26B75"/>
    <w:rsid w:val="00D301D6"/>
    <w:rsid w:val="00D419A0"/>
    <w:rsid w:val="00D47411"/>
    <w:rsid w:val="00D50BA3"/>
    <w:rsid w:val="00D57567"/>
    <w:rsid w:val="00D60FC1"/>
    <w:rsid w:val="00D745C6"/>
    <w:rsid w:val="00D8197E"/>
    <w:rsid w:val="00D92C93"/>
    <w:rsid w:val="00D97736"/>
    <w:rsid w:val="00DA1945"/>
    <w:rsid w:val="00DC0AB6"/>
    <w:rsid w:val="00DC0E61"/>
    <w:rsid w:val="00DC5BE2"/>
    <w:rsid w:val="00DE79A0"/>
    <w:rsid w:val="00DF23E0"/>
    <w:rsid w:val="00E12123"/>
    <w:rsid w:val="00E14380"/>
    <w:rsid w:val="00E16246"/>
    <w:rsid w:val="00E21095"/>
    <w:rsid w:val="00E22AEF"/>
    <w:rsid w:val="00E248BA"/>
    <w:rsid w:val="00E35AA8"/>
    <w:rsid w:val="00E43089"/>
    <w:rsid w:val="00E43595"/>
    <w:rsid w:val="00E61896"/>
    <w:rsid w:val="00E74440"/>
    <w:rsid w:val="00E7486A"/>
    <w:rsid w:val="00E752F3"/>
    <w:rsid w:val="00E86FDB"/>
    <w:rsid w:val="00E91CBB"/>
    <w:rsid w:val="00E95CA3"/>
    <w:rsid w:val="00E96C74"/>
    <w:rsid w:val="00EB2C6E"/>
    <w:rsid w:val="00EC21FD"/>
    <w:rsid w:val="00EC4C76"/>
    <w:rsid w:val="00EE1FA2"/>
    <w:rsid w:val="00F01FB3"/>
    <w:rsid w:val="00F2075A"/>
    <w:rsid w:val="00F2215C"/>
    <w:rsid w:val="00F22BED"/>
    <w:rsid w:val="00F34AA4"/>
    <w:rsid w:val="00F4168A"/>
    <w:rsid w:val="00F448DD"/>
    <w:rsid w:val="00F510F4"/>
    <w:rsid w:val="00F80DFF"/>
    <w:rsid w:val="00F9209F"/>
    <w:rsid w:val="00FA2702"/>
    <w:rsid w:val="00FA53E0"/>
    <w:rsid w:val="00FA55B0"/>
    <w:rsid w:val="00FC22EF"/>
    <w:rsid w:val="00FC5097"/>
    <w:rsid w:val="00FD7FCC"/>
    <w:rsid w:val="00FE17AD"/>
    <w:rsid w:val="00FF0C99"/>
    <w:rsid w:val="00FF53CA"/>
    <w:rsid w:val="00FF6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uiPriority w:val="99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A860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60B1"/>
  </w:style>
  <w:style w:type="paragraph" w:styleId="Pidipagina">
    <w:name w:val="footer"/>
    <w:basedOn w:val="Normale"/>
    <w:link w:val="PidipaginaCarattere"/>
    <w:uiPriority w:val="99"/>
    <w:unhideWhenUsed/>
    <w:rsid w:val="00A860B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60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86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1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17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315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56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80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115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36" w:space="0" w:color="E2E1DF"/>
                                    <w:right w:val="none" w:sz="0" w:space="0" w:color="auto"/>
                                  </w:divBdr>
                                  <w:divsChild>
                                    <w:div w:id="636911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68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616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4</cp:revision>
  <cp:lastPrinted>2019-11-04T14:51:00Z</cp:lastPrinted>
  <dcterms:created xsi:type="dcterms:W3CDTF">2019-11-14T11:10:00Z</dcterms:created>
  <dcterms:modified xsi:type="dcterms:W3CDTF">2019-11-14T11:38:00Z</dcterms:modified>
</cp:coreProperties>
</file>